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140C" w14:textId="3194F846" w:rsidR="00700420" w:rsidRPr="00700420" w:rsidRDefault="003A6612" w:rsidP="0070042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4472C4" w:themeColor="accent1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4472C4" w:themeColor="accent1"/>
          <w:sz w:val="36"/>
          <w:szCs w:val="36"/>
          <w:lang w:eastAsia="en-US"/>
        </w:rPr>
        <w:t>Co</w:t>
      </w:r>
      <w:r w:rsidR="00700420" w:rsidRPr="00700420">
        <w:rPr>
          <w:rFonts w:asciiTheme="minorHAnsi" w:eastAsiaTheme="minorHAnsi" w:hAnsiTheme="minorHAnsi" w:cstheme="minorHAnsi"/>
          <w:b/>
          <w:bCs/>
          <w:color w:val="4472C4" w:themeColor="accent1"/>
          <w:sz w:val="36"/>
          <w:szCs w:val="36"/>
          <w:lang w:eastAsia="en-US"/>
        </w:rPr>
        <w:t xml:space="preserve">dice </w:t>
      </w:r>
      <w:r w:rsidR="000538CB">
        <w:rPr>
          <w:rFonts w:asciiTheme="minorHAnsi" w:eastAsiaTheme="minorHAnsi" w:hAnsiTheme="minorHAnsi" w:cstheme="minorHAnsi"/>
          <w:b/>
          <w:bCs/>
          <w:color w:val="4472C4" w:themeColor="accent1"/>
          <w:sz w:val="36"/>
          <w:szCs w:val="36"/>
          <w:lang w:eastAsia="en-US"/>
        </w:rPr>
        <w:t xml:space="preserve">di </w:t>
      </w:r>
      <w:r w:rsidR="008173C6">
        <w:rPr>
          <w:rFonts w:asciiTheme="minorHAnsi" w:eastAsiaTheme="minorHAnsi" w:hAnsiTheme="minorHAnsi" w:cstheme="minorHAnsi"/>
          <w:b/>
          <w:bCs/>
          <w:color w:val="4472C4" w:themeColor="accent1"/>
          <w:sz w:val="36"/>
          <w:szCs w:val="36"/>
          <w:lang w:eastAsia="en-US"/>
        </w:rPr>
        <w:t>C</w:t>
      </w:r>
      <w:r w:rsidR="000538CB">
        <w:rPr>
          <w:rFonts w:asciiTheme="minorHAnsi" w:eastAsiaTheme="minorHAnsi" w:hAnsiTheme="minorHAnsi" w:cstheme="minorHAnsi"/>
          <w:b/>
          <w:bCs/>
          <w:color w:val="4472C4" w:themeColor="accent1"/>
          <w:sz w:val="36"/>
          <w:szCs w:val="36"/>
          <w:lang w:eastAsia="en-US"/>
        </w:rPr>
        <w:t>ondotta</w:t>
      </w:r>
      <w:r w:rsidR="00700420" w:rsidRPr="00700420">
        <w:rPr>
          <w:rFonts w:asciiTheme="minorHAnsi" w:eastAsiaTheme="minorHAnsi" w:hAnsiTheme="minorHAnsi" w:cstheme="minorHAnsi"/>
          <w:b/>
          <w:bCs/>
          <w:color w:val="4472C4" w:themeColor="accent1"/>
          <w:sz w:val="36"/>
          <w:szCs w:val="36"/>
          <w:lang w:eastAsia="en-US"/>
        </w:rPr>
        <w:t xml:space="preserve"> dei Fornitori SEA</w:t>
      </w:r>
      <w:r w:rsidR="00A87737">
        <w:rPr>
          <w:rStyle w:val="Rimandonotaapidipagina"/>
          <w:rFonts w:ascii="Calibri" w:hAnsi="Calibri"/>
          <w:bCs/>
          <w:color w:val="0070C0"/>
          <w:sz w:val="36"/>
          <w:szCs w:val="36"/>
        </w:rPr>
        <w:footnoteReference w:id="1"/>
      </w:r>
    </w:p>
    <w:p w14:paraId="4E71C46F" w14:textId="77777777" w:rsidR="00700420" w:rsidRPr="00700420" w:rsidRDefault="00700420" w:rsidP="0070042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D89B960" w14:textId="4ACC05D7" w:rsidR="00700420" w:rsidRPr="00A62447" w:rsidRDefault="00FC5CEC" w:rsidP="0024189F">
      <w:pPr>
        <w:numPr>
          <w:ilvl w:val="1"/>
          <w:numId w:val="0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color w:val="4472C4" w:themeColor="accent1"/>
          <w:sz w:val="20"/>
          <w:szCs w:val="20"/>
          <w:lang w:eastAsia="en-US"/>
        </w:rPr>
      </w:pPr>
      <w:bookmarkStart w:id="0" w:name="_Hlk65165670"/>
      <w:r w:rsidRPr="00FC5CEC">
        <w:rPr>
          <w:rFonts w:asciiTheme="minorHAnsi" w:eastAsiaTheme="minorEastAsia" w:hAnsiTheme="minorHAnsi" w:cstheme="minorBidi"/>
          <w:color w:val="5A5A5A" w:themeColor="text1" w:themeTint="A5"/>
          <w:spacing w:val="15"/>
          <w:sz w:val="18"/>
          <w:szCs w:val="18"/>
          <w:lang w:eastAsia="en-US"/>
        </w:rPr>
        <w:t xml:space="preserve">versione </w:t>
      </w:r>
      <w:bookmarkEnd w:id="0"/>
      <w:r w:rsidR="0024189F">
        <w:rPr>
          <w:rFonts w:asciiTheme="minorHAnsi" w:eastAsiaTheme="minorEastAsia" w:hAnsiTheme="minorHAnsi" w:cstheme="minorBidi"/>
          <w:color w:val="5A5A5A" w:themeColor="text1" w:themeTint="A5"/>
          <w:spacing w:val="15"/>
          <w:sz w:val="18"/>
          <w:szCs w:val="18"/>
          <w:lang w:eastAsia="en-US"/>
        </w:rPr>
        <w:t>maggi</w:t>
      </w:r>
      <w:r w:rsidR="00963220">
        <w:rPr>
          <w:rFonts w:asciiTheme="minorHAnsi" w:eastAsiaTheme="minorEastAsia" w:hAnsiTheme="minorHAnsi" w:cstheme="minorBidi"/>
          <w:color w:val="5A5A5A" w:themeColor="text1" w:themeTint="A5"/>
          <w:spacing w:val="15"/>
          <w:sz w:val="18"/>
          <w:szCs w:val="18"/>
          <w:lang w:eastAsia="en-US"/>
        </w:rPr>
        <w:t>o 2022</w:t>
      </w:r>
    </w:p>
    <w:p w14:paraId="27999D06" w14:textId="77777777" w:rsidR="00700420" w:rsidRPr="00A62447" w:rsidRDefault="00700420" w:rsidP="0070042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9B991DE" w14:textId="473F64E7" w:rsidR="00A87737" w:rsidRPr="008068B8" w:rsidRDefault="00A87737" w:rsidP="008068B8">
      <w:pPr>
        <w:pStyle w:val="Tefto"/>
        <w:rPr>
          <w:color w:val="333333"/>
          <w:shd w:val="clear" w:color="auto" w:fill="F7F7F7"/>
        </w:rPr>
      </w:pPr>
      <w:r w:rsidRPr="008068B8">
        <w:t>SEA individua i propri Fornitori</w:t>
      </w:r>
      <w:r w:rsidRPr="008068B8">
        <w:rPr>
          <w:i/>
          <w:iCs/>
        </w:rPr>
        <w:t xml:space="preserve"> </w:t>
      </w:r>
      <w:r w:rsidRPr="008068B8">
        <w:t xml:space="preserve">in base a criteri di qualifica e selezione finalizzati a valutare la loro capacità di soddisfare </w:t>
      </w:r>
      <w:r w:rsidR="0054160D">
        <w:t xml:space="preserve">i bisogni di SEA e </w:t>
      </w:r>
      <w:r w:rsidRPr="008068B8">
        <w:t>i valori che SEA intende promuovere</w:t>
      </w:r>
      <w:r w:rsidR="005E7031">
        <w:t xml:space="preserve">, anche </w:t>
      </w:r>
      <w:r w:rsidRPr="008068B8">
        <w:t>per evolvere</w:t>
      </w:r>
      <w:r w:rsidR="00E03B55">
        <w:t xml:space="preserve"> verso un concetto di azienda più sostenibile e inclusiva.</w:t>
      </w:r>
    </w:p>
    <w:p w14:paraId="4F1DC305" w14:textId="77777777" w:rsidR="00A87737" w:rsidRPr="008068B8" w:rsidRDefault="00A87737" w:rsidP="00A87737">
      <w:pPr>
        <w:jc w:val="both"/>
        <w:rPr>
          <w:rFonts w:asciiTheme="minorHAnsi" w:eastAsia="Calibri" w:hAnsiTheme="minorHAnsi" w:cstheme="minorHAnsi"/>
          <w:sz w:val="20"/>
          <w:szCs w:val="20"/>
          <w:highlight w:val="yellow"/>
          <w:lang w:eastAsia="en-US"/>
        </w:rPr>
      </w:pPr>
    </w:p>
    <w:p w14:paraId="43CF7AB2" w14:textId="5056883A" w:rsidR="00A87737" w:rsidRDefault="005E7031" w:rsidP="008068B8">
      <w:pPr>
        <w:pStyle w:val="Tefto"/>
        <w:rPr>
          <w:rFonts w:ascii="Calibri" w:hAnsi="Calibri" w:cs="Calibri"/>
        </w:rPr>
      </w:pPr>
      <w:r>
        <w:t>A tal fine SEA integra</w:t>
      </w:r>
      <w:r w:rsidR="0054160D">
        <w:t xml:space="preserve"> nelle proprie attività di </w:t>
      </w:r>
      <w:r w:rsidR="00E03B55">
        <w:rPr>
          <w:i/>
          <w:iCs/>
        </w:rPr>
        <w:t>p</w:t>
      </w:r>
      <w:r w:rsidR="0054160D" w:rsidRPr="008068B8">
        <w:rPr>
          <w:i/>
          <w:iCs/>
        </w:rPr>
        <w:t>rocurement</w:t>
      </w:r>
      <w:r w:rsidR="0054160D">
        <w:t xml:space="preserve"> </w:t>
      </w:r>
      <w:r>
        <w:t xml:space="preserve">i principi di </w:t>
      </w:r>
      <w:r w:rsidR="00E03B55">
        <w:t>s</w:t>
      </w:r>
      <w:r>
        <w:t>ostenibilità</w:t>
      </w:r>
      <w:r w:rsidR="0054160D">
        <w:t xml:space="preserve"> internazionalmente accettati</w:t>
      </w:r>
      <w:r w:rsidR="0054160D">
        <w:rPr>
          <w:rStyle w:val="Rimandonotaapidipagina"/>
        </w:rPr>
        <w:footnoteReference w:id="2"/>
      </w:r>
      <w:r w:rsidR="00A87737" w:rsidRPr="00A87737">
        <w:rPr>
          <w:rFonts w:ascii="Calibri" w:hAnsi="Calibri" w:cs="Calibri"/>
        </w:rPr>
        <w:t>.</w:t>
      </w:r>
    </w:p>
    <w:p w14:paraId="4C93CCDD" w14:textId="769392CE" w:rsidR="00700420" w:rsidRPr="00264892" w:rsidRDefault="00700420" w:rsidP="008068B8">
      <w:pPr>
        <w:pStyle w:val="parafrafo"/>
        <w:rPr>
          <w:rFonts w:asciiTheme="minorHAnsi" w:eastAsiaTheme="minorHAnsi" w:hAnsiTheme="minorHAnsi" w:cstheme="minorHAnsi"/>
          <w:bCs/>
          <w:szCs w:val="28"/>
        </w:rPr>
      </w:pPr>
      <w:r w:rsidRPr="00264892">
        <w:rPr>
          <w:rFonts w:asciiTheme="minorHAnsi" w:eastAsiaTheme="minorHAnsi" w:hAnsiTheme="minorHAnsi" w:cstheme="minorHAnsi"/>
          <w:bCs/>
          <w:szCs w:val="28"/>
        </w:rPr>
        <w:t>I</w:t>
      </w:r>
      <w:r w:rsidR="00315601" w:rsidRPr="00264892">
        <w:rPr>
          <w:rFonts w:asciiTheme="minorHAnsi" w:eastAsiaTheme="minorHAnsi" w:hAnsiTheme="minorHAnsi" w:cstheme="minorHAnsi"/>
          <w:bCs/>
          <w:szCs w:val="28"/>
        </w:rPr>
        <w:t xml:space="preserve"> principi fondamentali</w:t>
      </w:r>
      <w:r w:rsidR="0054160D">
        <w:rPr>
          <w:rFonts w:asciiTheme="minorHAnsi" w:eastAsiaTheme="minorHAnsi" w:hAnsiTheme="minorHAnsi" w:cstheme="minorHAnsi"/>
          <w:bCs/>
          <w:szCs w:val="28"/>
        </w:rPr>
        <w:t xml:space="preserve"> di </w:t>
      </w:r>
      <w:r w:rsidR="00E03B55">
        <w:rPr>
          <w:rFonts w:asciiTheme="minorHAnsi" w:eastAsiaTheme="minorHAnsi" w:hAnsiTheme="minorHAnsi" w:cstheme="minorHAnsi"/>
          <w:bCs/>
          <w:szCs w:val="28"/>
        </w:rPr>
        <w:t>s</w:t>
      </w:r>
      <w:r w:rsidR="0054160D">
        <w:rPr>
          <w:rFonts w:asciiTheme="minorHAnsi" w:eastAsiaTheme="minorHAnsi" w:hAnsiTheme="minorHAnsi" w:cstheme="minorHAnsi"/>
          <w:bCs/>
          <w:szCs w:val="28"/>
        </w:rPr>
        <w:t>ostenibilità</w:t>
      </w:r>
    </w:p>
    <w:p w14:paraId="7C6775C8" w14:textId="2AE9947E" w:rsidR="005625F9" w:rsidRPr="006D7A57" w:rsidRDefault="006D7A57" w:rsidP="008068B8">
      <w:pPr>
        <w:pStyle w:val="Tefto"/>
      </w:pPr>
      <w:r w:rsidRPr="006D7A57">
        <w:t xml:space="preserve">L’adesione ai suddetti principi e l’adozione di comportamenti </w:t>
      </w:r>
      <w:r w:rsidR="00044226">
        <w:t>conseguenti</w:t>
      </w:r>
      <w:r w:rsidR="005625F9">
        <w:t xml:space="preserve">, come di seguito </w:t>
      </w:r>
      <w:r w:rsidR="00044226">
        <w:t>descritti</w:t>
      </w:r>
      <w:r w:rsidR="005625F9">
        <w:t xml:space="preserve">, </w:t>
      </w:r>
      <w:r w:rsidR="00044226">
        <w:t xml:space="preserve">è </w:t>
      </w:r>
      <w:r w:rsidR="008448B5">
        <w:t>alla base</w:t>
      </w:r>
      <w:r w:rsidR="00044226">
        <w:t xml:space="preserve"> della</w:t>
      </w:r>
      <w:r w:rsidRPr="006D7A57">
        <w:t xml:space="preserve"> </w:t>
      </w:r>
      <w:r w:rsidRPr="006D7A57">
        <w:rPr>
          <w:i/>
        </w:rPr>
        <w:t>partnership</w:t>
      </w:r>
      <w:r w:rsidRPr="006D7A57">
        <w:t xml:space="preserve"> commerciale </w:t>
      </w:r>
      <w:r w:rsidR="00044226">
        <w:t xml:space="preserve">tra </w:t>
      </w:r>
      <w:r w:rsidRPr="006D7A57">
        <w:t xml:space="preserve">SEA </w:t>
      </w:r>
      <w:r w:rsidR="00044226">
        <w:t xml:space="preserve">e </w:t>
      </w:r>
      <w:r w:rsidR="00FD7D0D">
        <w:t xml:space="preserve">i </w:t>
      </w:r>
      <w:r w:rsidR="00044226">
        <w:t xml:space="preserve">propri </w:t>
      </w:r>
      <w:r w:rsidR="00816003">
        <w:t>F</w:t>
      </w:r>
      <w:r w:rsidRPr="006D7A57">
        <w:t>ornitori</w:t>
      </w:r>
      <w:r w:rsidR="00211D8C">
        <w:t xml:space="preserve">, anche con riferimento alla rispettiva catena </w:t>
      </w:r>
      <w:r w:rsidR="00211D8C" w:rsidRPr="00C3165C">
        <w:t>di fornitura</w:t>
      </w:r>
      <w:r w:rsidR="00211D8C" w:rsidRPr="00C3165C">
        <w:rPr>
          <w:rStyle w:val="Rimandonotaapidipagina"/>
        </w:rPr>
        <w:footnoteReference w:id="3"/>
      </w:r>
      <w:r w:rsidR="00053773">
        <w:t>.</w:t>
      </w:r>
    </w:p>
    <w:p w14:paraId="69C6B795" w14:textId="407F945C" w:rsidR="009413EE" w:rsidRPr="00970B86" w:rsidRDefault="009413EE" w:rsidP="008068B8">
      <w:pPr>
        <w:pStyle w:val="sottoparafrafo"/>
        <w:spacing w:before="120"/>
      </w:pPr>
      <w:r w:rsidRPr="00970B86">
        <w:t xml:space="preserve">Tutela dell’ambiente e ecosostenibilità </w:t>
      </w:r>
    </w:p>
    <w:p w14:paraId="077DB4F6" w14:textId="77777777" w:rsidR="009413EE" w:rsidRPr="008738F2" w:rsidRDefault="009413EE" w:rsidP="008068B8">
      <w:pPr>
        <w:pStyle w:val="Tefto"/>
      </w:pPr>
      <w:r w:rsidRPr="008738F2">
        <w:t>SEA</w:t>
      </w:r>
      <w:r>
        <w:t xml:space="preserve">, nell’ambito del costante miglioramento della propria efficienza ambientale, ha adottato </w:t>
      </w:r>
      <w:r w:rsidRPr="008738F2">
        <w:t xml:space="preserve">Sistemi di Gestione Ambientale e dell’Energia </w:t>
      </w:r>
      <w:r>
        <w:t>certificati (I</w:t>
      </w:r>
      <w:r w:rsidRPr="008738F2">
        <w:t>SO 14001</w:t>
      </w:r>
      <w:r>
        <w:t xml:space="preserve"> e </w:t>
      </w:r>
      <w:r w:rsidRPr="008738F2">
        <w:t>ISO 50001</w:t>
      </w:r>
      <w:r>
        <w:t>) e aderisce al programma internazionale di sostenibilità ambientale “Airport Carbon Accreditation” di Airports Council International.</w:t>
      </w:r>
    </w:p>
    <w:p w14:paraId="7C93EF12" w14:textId="77777777" w:rsidR="009413EE" w:rsidRDefault="009413EE" w:rsidP="008068B8">
      <w:pPr>
        <w:pStyle w:val="Tefto"/>
      </w:pPr>
    </w:p>
    <w:p w14:paraId="52477E19" w14:textId="0EE576EF" w:rsidR="009413EE" w:rsidRPr="008738F2" w:rsidRDefault="009F2ECA" w:rsidP="008068B8">
      <w:pPr>
        <w:pStyle w:val="Tefto"/>
      </w:pPr>
      <w:r>
        <w:t>In tale ambito,</w:t>
      </w:r>
      <w:r w:rsidR="009413EE">
        <w:t xml:space="preserve"> SEA chiede che i</w:t>
      </w:r>
      <w:r w:rsidR="009413EE" w:rsidRPr="008738F2">
        <w:t xml:space="preserve"> </w:t>
      </w:r>
      <w:r w:rsidR="009413EE">
        <w:t xml:space="preserve">propri </w:t>
      </w:r>
      <w:r w:rsidR="009413EE" w:rsidRPr="008738F2">
        <w:t>Fornitori</w:t>
      </w:r>
      <w:r w:rsidR="009413EE">
        <w:t xml:space="preserve">, anche con riferimento alla rispettiva catena </w:t>
      </w:r>
      <w:r w:rsidR="009413EE" w:rsidRPr="00C3165C">
        <w:t>di fornitura,</w:t>
      </w:r>
      <w:r w:rsidR="009413EE" w:rsidRPr="008738F2">
        <w:t xml:space="preserve"> </w:t>
      </w:r>
      <w:r w:rsidR="009413EE">
        <w:t xml:space="preserve">si impegnino a </w:t>
      </w:r>
      <w:r w:rsidR="009413EE" w:rsidRPr="008738F2">
        <w:t>ridurre al minimo l’impatto ambientale delle proprie attivit</w:t>
      </w:r>
      <w:r w:rsidR="009413EE">
        <w:t>à, anche attraverso l’</w:t>
      </w:r>
      <w:r w:rsidR="009413EE" w:rsidRPr="008738F2">
        <w:t xml:space="preserve">utilizzo di energia da fonti rinnovabili, </w:t>
      </w:r>
      <w:r w:rsidR="009413EE">
        <w:t>il corretto</w:t>
      </w:r>
      <w:r w:rsidR="009413EE" w:rsidRPr="008738F2">
        <w:t xml:space="preserve"> smaltimento dei rifiuti, </w:t>
      </w:r>
      <w:r w:rsidR="009413EE">
        <w:t xml:space="preserve">il </w:t>
      </w:r>
      <w:r w:rsidR="009413EE" w:rsidRPr="008738F2">
        <w:t xml:space="preserve">contenimento delle emissioni di gas a effetto serra, la mitigazione degli impatti sulla biodiversità e </w:t>
      </w:r>
      <w:r>
        <w:t>su</w:t>
      </w:r>
      <w:r w:rsidR="009413EE" w:rsidRPr="008738F2">
        <w:t xml:space="preserve">gli ecosistemi. È </w:t>
      </w:r>
      <w:r w:rsidR="009413EE">
        <w:t xml:space="preserve">valutata </w:t>
      </w:r>
      <w:r w:rsidR="009413EE" w:rsidRPr="008738F2">
        <w:t xml:space="preserve">positivamente l’adozione di sistemi certificati di gestione dell’ambiente e l’utilizzo dei Criteri Ambientali Minimi (CAM) vigenti, come </w:t>
      </w:r>
      <w:r w:rsidR="009413EE">
        <w:t xml:space="preserve">di volta in volta </w:t>
      </w:r>
      <w:r w:rsidR="009413EE" w:rsidRPr="008738F2">
        <w:t xml:space="preserve">definiti </w:t>
      </w:r>
      <w:r w:rsidR="009413EE">
        <w:t>dalle competenti autorità</w:t>
      </w:r>
      <w:r w:rsidR="009413EE" w:rsidRPr="008738F2">
        <w:t xml:space="preserve">. </w:t>
      </w:r>
    </w:p>
    <w:p w14:paraId="6B5E9D79" w14:textId="2EAF5A3D" w:rsidR="009413EE" w:rsidRPr="00D67BA7" w:rsidRDefault="009413EE" w:rsidP="008068B8">
      <w:pPr>
        <w:pStyle w:val="sottoparafrafo"/>
      </w:pPr>
      <w:r w:rsidRPr="00D67BA7">
        <w:lastRenderedPageBreak/>
        <w:t xml:space="preserve">Coinvolgimento </w:t>
      </w:r>
      <w:r w:rsidRPr="00970B86">
        <w:t>del</w:t>
      </w:r>
      <w:r w:rsidRPr="00D67BA7">
        <w:t xml:space="preserve"> territorio</w:t>
      </w:r>
    </w:p>
    <w:p w14:paraId="5F167043" w14:textId="6DBB4A53" w:rsidR="009413EE" w:rsidRDefault="009413EE" w:rsidP="008068B8">
      <w:pPr>
        <w:pStyle w:val="Tefto"/>
      </w:pPr>
      <w:r>
        <w:t>S</w:t>
      </w:r>
      <w:r w:rsidR="00E03B55">
        <w:t>EA</w:t>
      </w:r>
      <w:r>
        <w:t xml:space="preserve"> riveste un importante ruolo di sviluppo per il territorio in cui opera, generando valore in termini economici e occupazionali. </w:t>
      </w:r>
    </w:p>
    <w:p w14:paraId="7ADDAA94" w14:textId="77777777" w:rsidR="009413EE" w:rsidRDefault="009413EE" w:rsidP="008068B8">
      <w:pPr>
        <w:pStyle w:val="Tefto"/>
      </w:pPr>
    </w:p>
    <w:p w14:paraId="24E5F3B7" w14:textId="5D881859" w:rsidR="009413EE" w:rsidRPr="008068B8" w:rsidRDefault="009413EE" w:rsidP="008068B8">
      <w:pPr>
        <w:pStyle w:val="Tefto"/>
        <w:rPr>
          <w:sz w:val="28"/>
          <w:szCs w:val="28"/>
        </w:rPr>
      </w:pPr>
      <w:r>
        <w:t>Allo stesso modo</w:t>
      </w:r>
      <w:r w:rsidR="00191F37">
        <w:t>,</w:t>
      </w:r>
      <w:r>
        <w:t xml:space="preserve"> SEA chiede ai propri </w:t>
      </w:r>
      <w:r w:rsidR="001022F3">
        <w:t>F</w:t>
      </w:r>
      <w:r>
        <w:t xml:space="preserve">ornitori di svolgere un ruolo attivo nello sviluppo della comunità locale, anche attraverso una </w:t>
      </w:r>
      <w:r w:rsidR="009F2ECA">
        <w:t xml:space="preserve">propria </w:t>
      </w:r>
      <w:r>
        <w:t>catena di fornitura che operi in tale contesto, salvaguardando in ogni caso gli obiettivi di economicità che connotano l’azione di SEA.</w:t>
      </w:r>
    </w:p>
    <w:p w14:paraId="5D39BDBD" w14:textId="3A90E5DA" w:rsidR="00E043BA" w:rsidRPr="00700420" w:rsidRDefault="00E043BA" w:rsidP="008068B8">
      <w:pPr>
        <w:pStyle w:val="sottoparafrafo"/>
        <w:rPr>
          <w:sz w:val="22"/>
          <w:szCs w:val="22"/>
        </w:rPr>
      </w:pPr>
      <w:r w:rsidRPr="00700420">
        <w:t>Tutela dei diritti umani e del lavoro</w:t>
      </w:r>
    </w:p>
    <w:p w14:paraId="0B30F4F9" w14:textId="0CD7C5EC" w:rsidR="00E043BA" w:rsidRPr="00C3165C" w:rsidRDefault="00E043BA" w:rsidP="008068B8">
      <w:pPr>
        <w:pStyle w:val="Tefto"/>
      </w:pPr>
      <w:r w:rsidRPr="00C3165C">
        <w:t xml:space="preserve">SEA impronta la propria organizzazione aziendale all’osservanza del principio di non discriminazione per ragioni di razza, colore, religione, età, genere, sesso e orientamento sessuale, lingua, nazionalità, estrazione e stato sociale, opinioni politiche, appartenenza sindacale, condizione di salute o disabilità. </w:t>
      </w:r>
    </w:p>
    <w:p w14:paraId="7032AADA" w14:textId="77777777" w:rsidR="00E043BA" w:rsidRPr="00C3165C" w:rsidRDefault="00E043BA" w:rsidP="008068B8">
      <w:pPr>
        <w:pStyle w:val="Tefto"/>
      </w:pPr>
    </w:p>
    <w:p w14:paraId="62D16873" w14:textId="23CB822C" w:rsidR="00E043BA" w:rsidRPr="00BE45AC" w:rsidRDefault="00E043BA" w:rsidP="008068B8">
      <w:pPr>
        <w:pStyle w:val="Tefto"/>
      </w:pPr>
      <w:r w:rsidRPr="00C3165C">
        <w:t>Analogamente, SEA richiede che i propri Fornitori, anche con riferimento alla loro catena di fornitura, garantiscano il rispetto dei medesimi principi nella gestione della propria attività aziendale</w:t>
      </w:r>
      <w:r w:rsidR="00191F37" w:rsidRPr="00C3165C">
        <w:t xml:space="preserve">, </w:t>
      </w:r>
      <w:r w:rsidR="009F2ECA">
        <w:t>e</w:t>
      </w:r>
      <w:r w:rsidR="00191F37" w:rsidRPr="00C3165C">
        <w:t xml:space="preserve"> che, in nessun caso, potrà essere fatto ricorso al</w:t>
      </w:r>
      <w:r w:rsidR="00191F37" w:rsidRPr="00BE45AC">
        <w:t xml:space="preserve"> lavoro forzato, al lavoro minorile, o a qualsiasi forma di sfruttamento illecito dei lavoratori</w:t>
      </w:r>
      <w:r w:rsidR="00191F37">
        <w:t>.</w:t>
      </w:r>
    </w:p>
    <w:p w14:paraId="5BCD3DFC" w14:textId="5F6D4208" w:rsidR="00E043BA" w:rsidRPr="00700420" w:rsidRDefault="00E043BA" w:rsidP="008068B8">
      <w:pPr>
        <w:pStyle w:val="sottoparafrafo"/>
      </w:pPr>
      <w:r w:rsidRPr="00700420">
        <w:t>Sicurezza e salute sul lavoro</w:t>
      </w:r>
    </w:p>
    <w:p w14:paraId="6BCFC1D0" w14:textId="6246A7F1" w:rsidR="00E043BA" w:rsidRPr="008738F2" w:rsidRDefault="00E043BA" w:rsidP="008068B8">
      <w:pPr>
        <w:pStyle w:val="Tefto"/>
      </w:pPr>
      <w:r w:rsidRPr="008738F2">
        <w:t>SEA si è dotat</w:t>
      </w:r>
      <w:r>
        <w:t>a</w:t>
      </w:r>
      <w:r w:rsidRPr="008738F2">
        <w:t xml:space="preserve"> </w:t>
      </w:r>
      <w:r>
        <w:t xml:space="preserve">di </w:t>
      </w:r>
      <w:r w:rsidRPr="008738F2">
        <w:t xml:space="preserve">sistemi certificati di gestione della salute e </w:t>
      </w:r>
      <w:r>
        <w:t xml:space="preserve">della </w:t>
      </w:r>
      <w:r w:rsidRPr="008738F2">
        <w:t>sicurezza dei dipendenti</w:t>
      </w:r>
      <w:r w:rsidR="007A2A33">
        <w:t xml:space="preserve">, </w:t>
      </w:r>
      <w:r w:rsidRPr="008738F2">
        <w:t>otten</w:t>
      </w:r>
      <w:r w:rsidR="007A2A33">
        <w:t xml:space="preserve">endo </w:t>
      </w:r>
      <w:r w:rsidRPr="008738F2">
        <w:t>la certificazione ISO 45001</w:t>
      </w:r>
      <w:r w:rsidR="008B4E52">
        <w:t xml:space="preserve"> per Sea S.p.A.</w:t>
      </w:r>
    </w:p>
    <w:p w14:paraId="1C4B3D87" w14:textId="77777777" w:rsidR="00E043BA" w:rsidRPr="008738F2" w:rsidRDefault="00E043BA" w:rsidP="008068B8">
      <w:pPr>
        <w:pStyle w:val="Tefto"/>
      </w:pPr>
    </w:p>
    <w:p w14:paraId="0D842C5A" w14:textId="514DA335" w:rsidR="00E043BA" w:rsidRPr="00C3165C" w:rsidRDefault="00E043BA" w:rsidP="008068B8">
      <w:pPr>
        <w:pStyle w:val="Tefto"/>
      </w:pPr>
      <w:r>
        <w:t>Allo stesso modo SEA chiede che i</w:t>
      </w:r>
      <w:r w:rsidRPr="008738F2">
        <w:t xml:space="preserve"> </w:t>
      </w:r>
      <w:r>
        <w:t xml:space="preserve">propri </w:t>
      </w:r>
      <w:r w:rsidRPr="008738F2">
        <w:t>Fornitori</w:t>
      </w:r>
      <w:r>
        <w:t>, anche con riferimento alla rispettiva catena di fornitura,</w:t>
      </w:r>
      <w:r w:rsidRPr="008738F2">
        <w:t xml:space="preserve"> </w:t>
      </w:r>
      <w:r>
        <w:t>garantiscano</w:t>
      </w:r>
      <w:r w:rsidRPr="008738F2">
        <w:t xml:space="preserve"> un ambiente di lavoro sicuro e salubre</w:t>
      </w:r>
      <w:r>
        <w:t>,</w:t>
      </w:r>
      <w:r w:rsidRPr="008738F2">
        <w:t xml:space="preserve"> rispettoso di tutte le norme europee e nazionali in materia di salute e sicurezza sul lavoro, ponendo in essere tutte quelle misure previste dalla vigente normativa in materia di prevenzione degli infortuni sul lavoro e di igiene del lavoro, inclusa un’adeguata formazione </w:t>
      </w:r>
      <w:r w:rsidRPr="00C3165C">
        <w:t xml:space="preserve">specifica ai propri dipendenti, </w:t>
      </w:r>
      <w:r w:rsidR="009F2ECA">
        <w:t>e</w:t>
      </w:r>
      <w:r w:rsidRPr="00C3165C">
        <w:t xml:space="preserve"> l’adozione di sistemi certificati di gestione della salute e sicurezza dei dipendenti.</w:t>
      </w:r>
    </w:p>
    <w:p w14:paraId="57D0CF03" w14:textId="04CAE327" w:rsidR="00700420" w:rsidRPr="00700420" w:rsidRDefault="008B6FA9" w:rsidP="008068B8">
      <w:pPr>
        <w:pStyle w:val="sottoparafrafo"/>
      </w:pPr>
      <w:r w:rsidRPr="00C3165C">
        <w:t>Adozione di strumenti di</w:t>
      </w:r>
      <w:r>
        <w:t xml:space="preserve"> governance aziendale</w:t>
      </w:r>
    </w:p>
    <w:p w14:paraId="3D2546C6" w14:textId="3749ADBD" w:rsidR="007E5528" w:rsidRPr="00051E9E" w:rsidRDefault="00700420" w:rsidP="008068B8">
      <w:pPr>
        <w:pStyle w:val="Tefto"/>
      </w:pPr>
      <w:r w:rsidRPr="00686799">
        <w:t xml:space="preserve">SEA </w:t>
      </w:r>
      <w:r w:rsidR="00053773">
        <w:t>dispone</w:t>
      </w:r>
      <w:r w:rsidR="00053773" w:rsidRPr="00686799">
        <w:t xml:space="preserve"> </w:t>
      </w:r>
      <w:r w:rsidR="00686799" w:rsidRPr="00686799">
        <w:t xml:space="preserve">di un Codice </w:t>
      </w:r>
      <w:r w:rsidR="008173C6">
        <w:t>Etico</w:t>
      </w:r>
      <w:r w:rsidR="00686799" w:rsidRPr="00686799">
        <w:t xml:space="preserve"> che identifica valori, principi e regole </w:t>
      </w:r>
      <w:r w:rsidR="00465FE1">
        <w:t xml:space="preserve">ispiratori dei </w:t>
      </w:r>
      <w:r w:rsidR="00686799" w:rsidRPr="00686799">
        <w:t>propri comportamenti</w:t>
      </w:r>
      <w:r w:rsidR="00465FE1">
        <w:t xml:space="preserve">. Inoltre, ogni Società del Gruppo dispone </w:t>
      </w:r>
      <w:r w:rsidR="00465FE1" w:rsidRPr="00686799">
        <w:t xml:space="preserve">di un Modello di Organizzazione, Gestione e Controllo </w:t>
      </w:r>
      <w:r w:rsidR="00465FE1">
        <w:t>in linea con il</w:t>
      </w:r>
      <w:r w:rsidR="00465FE1" w:rsidRPr="00686799">
        <w:t xml:space="preserve"> </w:t>
      </w:r>
      <w:r w:rsidR="00465FE1">
        <w:t xml:space="preserve">D.Lgs. </w:t>
      </w:r>
      <w:r w:rsidR="00465FE1" w:rsidRPr="00686799">
        <w:t>231/2001</w:t>
      </w:r>
      <w:r w:rsidR="00465FE1">
        <w:t>.</w:t>
      </w:r>
      <w:r w:rsidR="00051E9E">
        <w:t xml:space="preserve"> </w:t>
      </w:r>
      <w:r w:rsidR="00465FE1">
        <w:t>La relativa document</w:t>
      </w:r>
      <w:r w:rsidR="00051E9E">
        <w:t>azione</w:t>
      </w:r>
      <w:r w:rsidR="00465FE1">
        <w:t xml:space="preserve"> </w:t>
      </w:r>
      <w:r w:rsidR="00051E9E">
        <w:t xml:space="preserve">è reperibile </w:t>
      </w:r>
      <w:r w:rsidR="00A942CA">
        <w:t xml:space="preserve">sui </w:t>
      </w:r>
      <w:r w:rsidR="00051E9E">
        <w:t xml:space="preserve">rispettivi </w:t>
      </w:r>
      <w:r w:rsidR="00A942CA">
        <w:t xml:space="preserve">siti </w:t>
      </w:r>
      <w:r w:rsidR="00C20E1A">
        <w:t>istituzionali</w:t>
      </w:r>
      <w:r w:rsidR="00A942CA">
        <w:t xml:space="preserve"> </w:t>
      </w:r>
      <w:r w:rsidR="00053773">
        <w:t>di SEA</w:t>
      </w:r>
      <w:r w:rsidR="008173C6">
        <w:rPr>
          <w:sz w:val="22"/>
          <w:szCs w:val="22"/>
        </w:rPr>
        <w:t>.</w:t>
      </w:r>
    </w:p>
    <w:p w14:paraId="49C50A84" w14:textId="77777777" w:rsidR="008173C6" w:rsidRDefault="008173C6" w:rsidP="008068B8">
      <w:pPr>
        <w:pStyle w:val="Tefto"/>
        <w:rPr>
          <w:sz w:val="22"/>
          <w:szCs w:val="22"/>
        </w:rPr>
      </w:pPr>
    </w:p>
    <w:p w14:paraId="63ACCA0F" w14:textId="2A7AFE33" w:rsidR="00DA549A" w:rsidRPr="00C3165C" w:rsidRDefault="009F2ECA" w:rsidP="008068B8">
      <w:pPr>
        <w:pStyle w:val="Tefto"/>
      </w:pPr>
      <w:r>
        <w:t>In tale ambito</w:t>
      </w:r>
      <w:r w:rsidR="00700420" w:rsidRPr="008738F2">
        <w:t xml:space="preserve">, SEA si aspetta </w:t>
      </w:r>
      <w:r w:rsidR="00C20E1A">
        <w:t>che i</w:t>
      </w:r>
      <w:r w:rsidR="00053773">
        <w:t xml:space="preserve"> propri</w:t>
      </w:r>
      <w:r w:rsidR="00C20E1A">
        <w:t xml:space="preserve"> Fornitori</w:t>
      </w:r>
      <w:r w:rsidR="008B6FA9">
        <w:t>,</w:t>
      </w:r>
      <w:r w:rsidR="00700420" w:rsidRPr="008738F2">
        <w:t xml:space="preserve"> ag</w:t>
      </w:r>
      <w:r w:rsidR="008B6FA9">
        <w:t xml:space="preserve">endo </w:t>
      </w:r>
      <w:r w:rsidR="00700420" w:rsidRPr="008738F2">
        <w:t>sempre con il massimo grado di integrità etica, onestà</w:t>
      </w:r>
      <w:r w:rsidR="007E5528" w:rsidRPr="008738F2">
        <w:t>,</w:t>
      </w:r>
      <w:r w:rsidR="00700420" w:rsidRPr="008738F2">
        <w:t xml:space="preserve"> trasparenza e buona fede in </w:t>
      </w:r>
      <w:r w:rsidR="00700420" w:rsidRPr="008738F2">
        <w:lastRenderedPageBreak/>
        <w:t>un rapporto di autentica reciprocità</w:t>
      </w:r>
      <w:r w:rsidR="008B6FA9">
        <w:t xml:space="preserve">, adottino adeguati strumenti di </w:t>
      </w:r>
      <w:r w:rsidR="008B6FA9" w:rsidRPr="0076228F">
        <w:rPr>
          <w:i/>
          <w:iCs/>
        </w:rPr>
        <w:t>governance</w:t>
      </w:r>
      <w:r w:rsidR="008B6FA9">
        <w:t xml:space="preserve"> aziendale finalizzati a tali </w:t>
      </w:r>
      <w:r w:rsidR="008B6FA9" w:rsidRPr="00C3165C">
        <w:t>obiettivi. I</w:t>
      </w:r>
      <w:r w:rsidR="00700420" w:rsidRPr="00C3165C">
        <w:t xml:space="preserve">l rispetto delle </w:t>
      </w:r>
      <w:r w:rsidR="00700420" w:rsidRPr="00C3165C">
        <w:rPr>
          <w:i/>
          <w:iCs/>
        </w:rPr>
        <w:t>best practice</w:t>
      </w:r>
      <w:r w:rsidR="00700420" w:rsidRPr="00C3165C">
        <w:t xml:space="preserve"> etiche deve essere patrimonio comune di tutti i Fornitori </w:t>
      </w:r>
      <w:r w:rsidR="00053773" w:rsidRPr="00C3165C">
        <w:t>di SEA</w:t>
      </w:r>
      <w:r w:rsidR="00AA1E5C" w:rsidRPr="00C3165C">
        <w:t>,</w:t>
      </w:r>
      <w:r w:rsidR="00B1510B" w:rsidRPr="00C3165C">
        <w:t xml:space="preserve"> anche con riferimento alla </w:t>
      </w:r>
      <w:r w:rsidR="00053773" w:rsidRPr="00C3165C">
        <w:t xml:space="preserve">loro </w:t>
      </w:r>
      <w:r w:rsidR="00B1510B" w:rsidRPr="00C3165C">
        <w:t>catena di fornitura</w:t>
      </w:r>
      <w:r w:rsidR="00700420" w:rsidRPr="00C3165C">
        <w:t>.</w:t>
      </w:r>
    </w:p>
    <w:p w14:paraId="48D505FB" w14:textId="5E62D4FA" w:rsidR="00700420" w:rsidRPr="00C3165C" w:rsidRDefault="00700420" w:rsidP="008068B8">
      <w:pPr>
        <w:pStyle w:val="sottoparafrafo"/>
      </w:pPr>
      <w:r w:rsidRPr="00C3165C">
        <w:t>Concorrenza leale</w:t>
      </w:r>
    </w:p>
    <w:p w14:paraId="59331D47" w14:textId="067763B3" w:rsidR="00E27DF4" w:rsidRPr="008738F2" w:rsidRDefault="00700420" w:rsidP="008068B8">
      <w:pPr>
        <w:pStyle w:val="Tefto"/>
      </w:pPr>
      <w:r w:rsidRPr="008738F2">
        <w:t xml:space="preserve">SEA </w:t>
      </w:r>
      <w:r w:rsidR="00AE6969">
        <w:t>richiede</w:t>
      </w:r>
      <w:r w:rsidR="00AE6969" w:rsidRPr="008738F2">
        <w:t xml:space="preserve"> </w:t>
      </w:r>
      <w:r w:rsidRPr="008738F2">
        <w:t xml:space="preserve">che il rapporto con i Fornitori </w:t>
      </w:r>
      <w:r w:rsidR="00AE6969">
        <w:t>si basi</w:t>
      </w:r>
      <w:r w:rsidRPr="008738F2">
        <w:t xml:space="preserve"> sulla lealtà che deriva dalla comunanza di interessi. </w:t>
      </w:r>
    </w:p>
    <w:p w14:paraId="03B816D1" w14:textId="77777777" w:rsidR="00164938" w:rsidRPr="008738F2" w:rsidRDefault="00164938" w:rsidP="008068B8">
      <w:pPr>
        <w:pStyle w:val="Tefto"/>
      </w:pPr>
    </w:p>
    <w:p w14:paraId="06635FCE" w14:textId="1360576F" w:rsidR="007C4649" w:rsidRDefault="00700420" w:rsidP="009238A8">
      <w:pPr>
        <w:pStyle w:val="Tefto"/>
      </w:pPr>
      <w:r w:rsidRPr="008738F2">
        <w:t xml:space="preserve">A tal fine, promuove tra gli stessi una competizione leale </w:t>
      </w:r>
      <w:r w:rsidR="006F6EE1" w:rsidRPr="008738F2">
        <w:t>con</w:t>
      </w:r>
      <w:r w:rsidRPr="008738F2">
        <w:t xml:space="preserve"> procedure </w:t>
      </w:r>
      <w:r w:rsidR="006F6EE1" w:rsidRPr="008738F2">
        <w:t>selettive</w:t>
      </w:r>
      <w:r w:rsidRPr="008738F2">
        <w:t xml:space="preserve"> </w:t>
      </w:r>
      <w:r w:rsidR="006F6EE1" w:rsidRPr="008738F2">
        <w:t xml:space="preserve">trasparenti, </w:t>
      </w:r>
      <w:r w:rsidR="003F175A">
        <w:t xml:space="preserve">non discriminatorie, </w:t>
      </w:r>
      <w:r w:rsidR="0054468E" w:rsidRPr="008738F2">
        <w:t xml:space="preserve">improntate a criteri di economicità ed efficacia, </w:t>
      </w:r>
      <w:r w:rsidRPr="008738F2">
        <w:t xml:space="preserve">gestite con </w:t>
      </w:r>
      <w:r w:rsidR="006F6EE1" w:rsidRPr="008738F2">
        <w:t>modalità tal</w:t>
      </w:r>
      <w:r w:rsidR="005D3F64" w:rsidRPr="008738F2">
        <w:t>i</w:t>
      </w:r>
      <w:r w:rsidR="006F6EE1" w:rsidRPr="008738F2">
        <w:t xml:space="preserve"> da </w:t>
      </w:r>
      <w:r w:rsidRPr="008738F2">
        <w:t xml:space="preserve">garantire il pieno rispetto dei principi </w:t>
      </w:r>
      <w:r w:rsidR="0054468E" w:rsidRPr="008738F2">
        <w:t>di derivazione comunitaria</w:t>
      </w:r>
      <w:r w:rsidR="009F2ECA">
        <w:t>,</w:t>
      </w:r>
      <w:r w:rsidR="00673081">
        <w:t xml:space="preserve"> quali</w:t>
      </w:r>
      <w:r w:rsidR="00051E9E">
        <w:t xml:space="preserve"> l</w:t>
      </w:r>
      <w:r w:rsidR="0054468E" w:rsidRPr="008738F2">
        <w:t>a</w:t>
      </w:r>
      <w:r w:rsidRPr="008738F2">
        <w:t xml:space="preserve"> </w:t>
      </w:r>
      <w:r w:rsidR="006F6EE1" w:rsidRPr="008738F2">
        <w:t>parità di trattamento</w:t>
      </w:r>
      <w:r w:rsidR="00D2512A" w:rsidRPr="008738F2">
        <w:t xml:space="preserve">, </w:t>
      </w:r>
      <w:r w:rsidR="0054468E" w:rsidRPr="008738F2">
        <w:t xml:space="preserve">la </w:t>
      </w:r>
      <w:r w:rsidRPr="008738F2">
        <w:t>libera concorrenza</w:t>
      </w:r>
      <w:r w:rsidR="005D3F64" w:rsidRPr="008738F2">
        <w:t xml:space="preserve"> </w:t>
      </w:r>
      <w:r w:rsidR="0054468E" w:rsidRPr="008738F2">
        <w:t>e la</w:t>
      </w:r>
      <w:r w:rsidR="005D3F64" w:rsidRPr="008738F2">
        <w:t xml:space="preserve"> non discriminazione</w:t>
      </w:r>
      <w:r w:rsidR="007C4649">
        <w:t>, a salvaguardia di un processo competitivo immune da distorsioni</w:t>
      </w:r>
      <w:r w:rsidR="00DA549A">
        <w:t xml:space="preserve">. </w:t>
      </w:r>
    </w:p>
    <w:p w14:paraId="273E7DB2" w14:textId="77777777" w:rsidR="007C4649" w:rsidRPr="008738F2" w:rsidRDefault="007C4649" w:rsidP="008068B8">
      <w:pPr>
        <w:pStyle w:val="Tefto"/>
      </w:pPr>
    </w:p>
    <w:p w14:paraId="5C46FDEF" w14:textId="436F2644" w:rsidR="00E27DF4" w:rsidRPr="008738F2" w:rsidRDefault="00C32A11" w:rsidP="008068B8">
      <w:pPr>
        <w:pStyle w:val="Tefto"/>
      </w:pPr>
      <w:r>
        <w:t xml:space="preserve">Gli </w:t>
      </w:r>
      <w:r w:rsidRPr="00C3165C">
        <w:t>stessi comportamenti devono costituire la condotta dei Fornitori rispetto alla propria catena di fornitura.</w:t>
      </w:r>
    </w:p>
    <w:p w14:paraId="49752F34" w14:textId="6D220FF6" w:rsidR="00700420" w:rsidRPr="00DA549A" w:rsidRDefault="00700420" w:rsidP="008068B8">
      <w:pPr>
        <w:pStyle w:val="sottoparafrafo"/>
      </w:pPr>
      <w:r w:rsidRPr="00DA549A">
        <w:t>Prevenzione della corruzione e dei conflitti di interesse</w:t>
      </w:r>
    </w:p>
    <w:p w14:paraId="2FA0A7EC" w14:textId="02ECED1C" w:rsidR="00700420" w:rsidRPr="008738F2" w:rsidRDefault="00700420" w:rsidP="008068B8">
      <w:pPr>
        <w:pStyle w:val="Tefto"/>
      </w:pPr>
      <w:r w:rsidRPr="008738F2">
        <w:t>SEA</w:t>
      </w:r>
      <w:r w:rsidR="00FB0E1A">
        <w:t>, come previsto nel proprio Codice Etico,</w:t>
      </w:r>
      <w:r w:rsidR="00A80B1A">
        <w:t xml:space="preserve"> è impegnata</w:t>
      </w:r>
      <w:r w:rsidRPr="008738F2">
        <w:t xml:space="preserve"> nella prevenzione e nel contrasto </w:t>
      </w:r>
      <w:r w:rsidR="00361ED4">
        <w:t>alle</w:t>
      </w:r>
      <w:r w:rsidRPr="008738F2">
        <w:t xml:space="preserve"> pratiche </w:t>
      </w:r>
      <w:proofErr w:type="gramStart"/>
      <w:r w:rsidRPr="008738F2">
        <w:t>illecite</w:t>
      </w:r>
      <w:r w:rsidR="009F2ECA">
        <w:t>.</w:t>
      </w:r>
      <w:r w:rsidR="00A164FA" w:rsidRPr="008738F2">
        <w:t>S</w:t>
      </w:r>
      <w:r w:rsidR="008B4E52">
        <w:t>ea</w:t>
      </w:r>
      <w:proofErr w:type="gramEnd"/>
      <w:r w:rsidR="00A164FA" w:rsidRPr="008738F2">
        <w:t xml:space="preserve"> S.p.A.</w:t>
      </w:r>
      <w:r w:rsidR="00A164FA">
        <w:t xml:space="preserve"> </w:t>
      </w:r>
      <w:r w:rsidRPr="008738F2">
        <w:t>ha adottato un Sistema d</w:t>
      </w:r>
      <w:r w:rsidR="008A5024" w:rsidRPr="008738F2">
        <w:t>i</w:t>
      </w:r>
      <w:r w:rsidRPr="008738F2">
        <w:t xml:space="preserve"> Gestione per la Prevenzione della Corruzione, </w:t>
      </w:r>
      <w:r w:rsidR="00AA1E5C">
        <w:t xml:space="preserve">certificato </w:t>
      </w:r>
      <w:r w:rsidRPr="008738F2">
        <w:t>UNI ISO 37001:2016 “</w:t>
      </w:r>
      <w:r w:rsidRPr="008738F2">
        <w:rPr>
          <w:i/>
          <w:iCs/>
        </w:rPr>
        <w:t>Anti-bribery Management System</w:t>
      </w:r>
      <w:r w:rsidR="004949F3">
        <w:t>”</w:t>
      </w:r>
      <w:r w:rsidR="002E3ED3" w:rsidRPr="008738F2">
        <w:t>,</w:t>
      </w:r>
      <w:r w:rsidRPr="008738F2">
        <w:t xml:space="preserve"> </w:t>
      </w:r>
      <w:r w:rsidR="00C3165C">
        <w:t xml:space="preserve">la cui </w:t>
      </w:r>
      <w:r w:rsidR="009F2ECA" w:rsidRPr="0076228F">
        <w:rPr>
          <w:i/>
          <w:iCs/>
        </w:rPr>
        <w:t>policy</w:t>
      </w:r>
      <w:r w:rsidR="009F2ECA">
        <w:t xml:space="preserve"> </w:t>
      </w:r>
      <w:r w:rsidR="00C3165C">
        <w:t xml:space="preserve">è </w:t>
      </w:r>
      <w:r w:rsidRPr="008738F2">
        <w:t xml:space="preserve">disponibile </w:t>
      </w:r>
      <w:r w:rsidR="006D0697">
        <w:t>ne</w:t>
      </w:r>
      <w:r w:rsidR="00A164FA">
        <w:t xml:space="preserve">l </w:t>
      </w:r>
      <w:r w:rsidR="000F1967" w:rsidRPr="008738F2">
        <w:t>sit</w:t>
      </w:r>
      <w:r w:rsidR="00A164FA">
        <w:t>o</w:t>
      </w:r>
      <w:r w:rsidR="000F1967" w:rsidRPr="008738F2">
        <w:t xml:space="preserve"> istituzional</w:t>
      </w:r>
      <w:r w:rsidR="00A164FA">
        <w:t>e</w:t>
      </w:r>
      <w:r w:rsidR="002E3ED3" w:rsidRPr="008738F2">
        <w:t>.</w:t>
      </w:r>
    </w:p>
    <w:p w14:paraId="4156CDE5" w14:textId="77777777" w:rsidR="00700420" w:rsidRPr="008738F2" w:rsidRDefault="00700420" w:rsidP="008068B8">
      <w:pPr>
        <w:pStyle w:val="Tefto"/>
      </w:pPr>
    </w:p>
    <w:p w14:paraId="5E81ABE7" w14:textId="2B86F265" w:rsidR="00354B58" w:rsidRDefault="00700420" w:rsidP="008068B8">
      <w:pPr>
        <w:pStyle w:val="Tefto"/>
      </w:pPr>
      <w:r w:rsidRPr="00C3165C">
        <w:t xml:space="preserve">SEA si aspetta che i propri </w:t>
      </w:r>
      <w:r w:rsidR="00252264" w:rsidRPr="00C3165C">
        <w:t>Fornitori</w:t>
      </w:r>
      <w:r w:rsidR="00D80C91" w:rsidRPr="00362A9D">
        <w:t>,</w:t>
      </w:r>
      <w:r w:rsidR="005F5003" w:rsidRPr="00362A9D">
        <w:t xml:space="preserve"> </w:t>
      </w:r>
      <w:r w:rsidR="009B50B8" w:rsidRPr="00362A9D">
        <w:t xml:space="preserve">anche con riferimento alla </w:t>
      </w:r>
      <w:r w:rsidR="006D3105" w:rsidRPr="00362A9D">
        <w:t xml:space="preserve">loro </w:t>
      </w:r>
      <w:r w:rsidR="009B50B8" w:rsidRPr="00362A9D">
        <w:t>catena di fornitura</w:t>
      </w:r>
      <w:r w:rsidR="00D80C91" w:rsidRPr="00362A9D">
        <w:t xml:space="preserve">, </w:t>
      </w:r>
      <w:r w:rsidRPr="00362A9D">
        <w:t xml:space="preserve">non pratichino né tollerino alcuna forma di corruzione, sia in generale nell’ambito delle proprie attività, sia in particolare al fine di ottenere l’affidamento di </w:t>
      </w:r>
      <w:r w:rsidR="00FD0EED" w:rsidRPr="00362A9D">
        <w:t xml:space="preserve">contratti </w:t>
      </w:r>
      <w:r w:rsidRPr="00362A9D">
        <w:t xml:space="preserve">da parte </w:t>
      </w:r>
      <w:r w:rsidR="006D3105" w:rsidRPr="00362A9D">
        <w:t>di SEA.</w:t>
      </w:r>
    </w:p>
    <w:p w14:paraId="31F450F3" w14:textId="79CD946D" w:rsidR="00700420" w:rsidRPr="00700420" w:rsidRDefault="00700420" w:rsidP="008068B8">
      <w:pPr>
        <w:pStyle w:val="sottoparafrafo"/>
        <w:rPr>
          <w:sz w:val="22"/>
          <w:szCs w:val="22"/>
        </w:rPr>
      </w:pPr>
      <w:r w:rsidRPr="00700420">
        <w:t xml:space="preserve">Utilizzo delle informazioni, proprietà intellettuale e </w:t>
      </w:r>
      <w:r w:rsidR="009F2ECA">
        <w:rPr>
          <w:iCs/>
        </w:rPr>
        <w:t>p</w:t>
      </w:r>
      <w:r w:rsidR="009F2ECA" w:rsidRPr="00700420">
        <w:rPr>
          <w:iCs/>
        </w:rPr>
        <w:t>rivacy</w:t>
      </w:r>
    </w:p>
    <w:p w14:paraId="0212C536" w14:textId="465DB02A" w:rsidR="009238A8" w:rsidRPr="008738F2" w:rsidRDefault="00700420" w:rsidP="008068B8">
      <w:pPr>
        <w:pStyle w:val="Tefto"/>
      </w:pPr>
      <w:r w:rsidRPr="008738F2">
        <w:t>SEA</w:t>
      </w:r>
      <w:r w:rsidR="00104181">
        <w:t xml:space="preserve"> e</w:t>
      </w:r>
      <w:r w:rsidR="00417546">
        <w:t xml:space="preserve"> i propri Fornitor</w:t>
      </w:r>
      <w:r w:rsidR="00104181">
        <w:t>i</w:t>
      </w:r>
      <w:r w:rsidR="00FC7EC1">
        <w:t xml:space="preserve">, anche con riferimento alla </w:t>
      </w:r>
      <w:r w:rsidR="00FB0E1A">
        <w:t>relativa</w:t>
      </w:r>
      <w:r w:rsidR="00FC7EC1">
        <w:t xml:space="preserve"> catena di fornitura,</w:t>
      </w:r>
      <w:r w:rsidR="00104181">
        <w:t xml:space="preserve"> </w:t>
      </w:r>
      <w:r w:rsidR="00417546">
        <w:t xml:space="preserve">si impegnano reciprocamente a </w:t>
      </w:r>
      <w:r w:rsidRPr="008738F2">
        <w:t xml:space="preserve">rispettare i diritti di proprietà intellettuale, proteggere le informazioni riservate e rispettare la normativa in materia di </w:t>
      </w:r>
      <w:r w:rsidR="00B0604B">
        <w:rPr>
          <w:i/>
          <w:iCs/>
        </w:rPr>
        <w:t>p</w:t>
      </w:r>
      <w:r w:rsidR="00B0604B" w:rsidRPr="008738F2">
        <w:rPr>
          <w:i/>
          <w:iCs/>
        </w:rPr>
        <w:t>rivacy</w:t>
      </w:r>
      <w:r w:rsidR="00B0604B" w:rsidRPr="008738F2">
        <w:t xml:space="preserve"> </w:t>
      </w:r>
      <w:r w:rsidRPr="008738F2">
        <w:t>e protezione dei dati. In particolare, si intendono ricompresi nei diritti di proprietà intellettuale</w:t>
      </w:r>
      <w:r w:rsidR="0075632D">
        <w:t>,</w:t>
      </w:r>
      <w:r w:rsidRPr="008738F2">
        <w:t xml:space="preserve"> diritti di </w:t>
      </w:r>
      <w:r w:rsidRPr="008738F2">
        <w:rPr>
          <w:i/>
          <w:iCs/>
        </w:rPr>
        <w:t>copyright</w:t>
      </w:r>
      <w:r w:rsidRPr="008738F2">
        <w:t xml:space="preserve">, brevetti, marchi commerciali, nomi di dominio e segreti commerciali. </w:t>
      </w:r>
    </w:p>
    <w:p w14:paraId="6E471255" w14:textId="77777777" w:rsidR="00A53616" w:rsidRPr="008738F2" w:rsidRDefault="00A53616" w:rsidP="008068B8">
      <w:pPr>
        <w:pStyle w:val="Tefto"/>
      </w:pPr>
    </w:p>
    <w:p w14:paraId="0F71286F" w14:textId="05103A17" w:rsidR="00700420" w:rsidRPr="008738F2" w:rsidRDefault="006B0F7B" w:rsidP="008068B8">
      <w:pPr>
        <w:pStyle w:val="Tefto"/>
      </w:pPr>
      <w:r>
        <w:t>In tale ambito i</w:t>
      </w:r>
      <w:r w:rsidR="00700420" w:rsidRPr="008738F2">
        <w:t xml:space="preserve"> Fornitor</w:t>
      </w:r>
      <w:r w:rsidR="00666AC2" w:rsidRPr="008738F2">
        <w:t>i</w:t>
      </w:r>
      <w:r w:rsidR="00700420" w:rsidRPr="008738F2">
        <w:t xml:space="preserve"> si impegna</w:t>
      </w:r>
      <w:r w:rsidR="00666AC2" w:rsidRPr="008738F2">
        <w:t>no</w:t>
      </w:r>
      <w:r w:rsidR="00700420" w:rsidRPr="008738F2">
        <w:t xml:space="preserve"> a gestire il trasferimento di tecnologie e </w:t>
      </w:r>
      <w:r w:rsidR="00700420" w:rsidRPr="008738F2">
        <w:rPr>
          <w:i/>
          <w:iCs/>
        </w:rPr>
        <w:t>know-how</w:t>
      </w:r>
      <w:r w:rsidR="00700420" w:rsidRPr="008738F2">
        <w:t xml:space="preserve"> in modo tale che i diritti di proprietà intellettuale </w:t>
      </w:r>
      <w:r w:rsidR="000F1967" w:rsidRPr="008738F2">
        <w:t>risultino sempre</w:t>
      </w:r>
      <w:r w:rsidR="00700420" w:rsidRPr="008738F2">
        <w:t xml:space="preserve"> protetti.</w:t>
      </w:r>
    </w:p>
    <w:p w14:paraId="5230AEE0" w14:textId="45788BA2" w:rsidR="00700420" w:rsidRPr="008068B8" w:rsidRDefault="00700420" w:rsidP="008068B8">
      <w:pPr>
        <w:pStyle w:val="sottoparafrafo"/>
        <w:rPr>
          <w:b w:val="0"/>
          <w:bCs w:val="0"/>
        </w:rPr>
      </w:pPr>
      <w:r w:rsidRPr="008068B8">
        <w:lastRenderedPageBreak/>
        <w:t>Sicurezza delle informazioni</w:t>
      </w:r>
      <w:r w:rsidR="006E427D" w:rsidRPr="008068B8">
        <w:t>-Cybersecurity</w:t>
      </w:r>
    </w:p>
    <w:p w14:paraId="45BF55BC" w14:textId="6429C707" w:rsidR="00372033" w:rsidRDefault="00372033" w:rsidP="008068B8">
      <w:pPr>
        <w:pStyle w:val="Tefto"/>
      </w:pPr>
      <w:bookmarkStart w:id="1" w:name="_Hlk71623998"/>
      <w:r>
        <w:t>SEA adotta e</w:t>
      </w:r>
      <w:r w:rsidRPr="00BF7393">
        <w:t xml:space="preserve">levati livelli di sicurezza delle informazioni digitali, </w:t>
      </w:r>
      <w:r w:rsidR="00F648AF">
        <w:t>per</w:t>
      </w:r>
      <w:r w:rsidRPr="00BF7393">
        <w:t xml:space="preserve"> prevenire</w:t>
      </w:r>
      <w:r w:rsidR="00BA0F83">
        <w:t xml:space="preserve"> </w:t>
      </w:r>
      <w:r w:rsidR="00BA0F83" w:rsidRPr="00BF7393">
        <w:t>vulnerabilità connesse a rischi informatici</w:t>
      </w:r>
      <w:r w:rsidR="00A32C49">
        <w:t>,</w:t>
      </w:r>
      <w:r w:rsidR="00D40750">
        <w:t xml:space="preserve"> e </w:t>
      </w:r>
      <w:r w:rsidR="00BA0F83" w:rsidRPr="008738F2">
        <w:t xml:space="preserve">il </w:t>
      </w:r>
      <w:r w:rsidR="00635584">
        <w:t>sistema di gestione della sicurezza delle informazioni di</w:t>
      </w:r>
      <w:r w:rsidR="00BA0F83" w:rsidRPr="008738F2">
        <w:t xml:space="preserve"> </w:t>
      </w:r>
      <w:r w:rsidR="0071366E" w:rsidRPr="008738F2">
        <w:t>S</w:t>
      </w:r>
      <w:r w:rsidR="00A32C49">
        <w:t>ea</w:t>
      </w:r>
      <w:r w:rsidR="0071366E" w:rsidRPr="008738F2">
        <w:t xml:space="preserve"> S.p.A. </w:t>
      </w:r>
      <w:r w:rsidR="00635584">
        <w:t>è certificato</w:t>
      </w:r>
      <w:r w:rsidR="0071366E" w:rsidRPr="008738F2">
        <w:t xml:space="preserve"> ISO 27001</w:t>
      </w:r>
      <w:r w:rsidR="0071366E">
        <w:t>.</w:t>
      </w:r>
    </w:p>
    <w:p w14:paraId="51A610FE" w14:textId="77777777" w:rsidR="00372033" w:rsidRDefault="00372033" w:rsidP="008068B8">
      <w:pPr>
        <w:pStyle w:val="Tefto"/>
      </w:pPr>
    </w:p>
    <w:p w14:paraId="7DA01DC5" w14:textId="2FB584A2" w:rsidR="00BF7393" w:rsidRPr="00BF7393" w:rsidRDefault="00843CF4" w:rsidP="008068B8">
      <w:pPr>
        <w:pStyle w:val="Tefto"/>
      </w:pPr>
      <w:r>
        <w:t>I Fornitori</w:t>
      </w:r>
      <w:r w:rsidR="00BF7393" w:rsidRPr="00BF7393">
        <w:t xml:space="preserve"> </w:t>
      </w:r>
      <w:r w:rsidR="00D40750">
        <w:t>di</w:t>
      </w:r>
      <w:r>
        <w:t xml:space="preserve"> SEA </w:t>
      </w:r>
      <w:bookmarkEnd w:id="1"/>
      <w:r w:rsidR="00BF7393" w:rsidRPr="00BF7393">
        <w:t>si impegna</w:t>
      </w:r>
      <w:r>
        <w:t>no</w:t>
      </w:r>
      <w:r w:rsidR="00481FBD">
        <w:t xml:space="preserve">, anche con riferimento alla propria catena di fornitura, </w:t>
      </w:r>
      <w:r w:rsidR="00BF7393" w:rsidRPr="00BF7393">
        <w:t>a</w:t>
      </w:r>
      <w:r w:rsidR="00481FBD">
        <w:t>d</w:t>
      </w:r>
      <w:r w:rsidR="00BF7393" w:rsidRPr="00BF7393">
        <w:t xml:space="preserve"> adottare ogni misura necessaria a garantire la massima sicurezza e protezione delle informazioni digitali acquisite. </w:t>
      </w:r>
      <w:r w:rsidR="0071366E">
        <w:t xml:space="preserve">SEA promuove l’adozione da parte dei Fornitori di </w:t>
      </w:r>
      <w:r w:rsidR="00BF7393" w:rsidRPr="00BF7393">
        <w:t xml:space="preserve">metodologie operative e procedure </w:t>
      </w:r>
      <w:r w:rsidR="0071366E">
        <w:t>conformi alle</w:t>
      </w:r>
      <w:r w:rsidR="00211FB3">
        <w:t xml:space="preserve"> </w:t>
      </w:r>
      <w:r w:rsidR="00BF7393" w:rsidRPr="00BF7393">
        <w:t>indicazioni raccomandate da</w:t>
      </w:r>
      <w:r w:rsidR="00075EF4">
        <w:t>gli</w:t>
      </w:r>
      <w:r w:rsidR="00BF7393" w:rsidRPr="00BF7393">
        <w:t xml:space="preserve"> standard internazionali</w:t>
      </w:r>
      <w:r w:rsidR="0071366E">
        <w:t>.</w:t>
      </w:r>
    </w:p>
    <w:p w14:paraId="4126F3BF" w14:textId="6445F330" w:rsidR="00700420" w:rsidRPr="00DA549A" w:rsidRDefault="007918A1" w:rsidP="008068B8">
      <w:pPr>
        <w:pStyle w:val="sottoparafrafo"/>
      </w:pPr>
      <w:r w:rsidRPr="00DA549A">
        <w:t>Qualità</w:t>
      </w:r>
      <w:r w:rsidR="00700420" w:rsidRPr="00DA549A">
        <w:t xml:space="preserve"> e </w:t>
      </w:r>
      <w:r w:rsidR="00700420" w:rsidRPr="008068B8">
        <w:t xml:space="preserve">reputazione </w:t>
      </w:r>
      <w:r w:rsidR="00700420" w:rsidRPr="00DA549A">
        <w:t>aziendale</w:t>
      </w:r>
    </w:p>
    <w:p w14:paraId="157EF6B3" w14:textId="28CC48D3" w:rsidR="00312450" w:rsidRDefault="006E63A0" w:rsidP="008068B8">
      <w:pPr>
        <w:pStyle w:val="Tefto"/>
      </w:pPr>
      <w:r w:rsidRPr="008738F2">
        <w:t>SEA</w:t>
      </w:r>
      <w:r w:rsidR="007918A1">
        <w:t xml:space="preserve"> </w:t>
      </w:r>
      <w:r w:rsidR="0081488E">
        <w:t>si impegna</w:t>
      </w:r>
      <w:r w:rsidR="00E52F2A" w:rsidRPr="008738F2">
        <w:t xml:space="preserve"> costantemente </w:t>
      </w:r>
      <w:r w:rsidR="0081488E" w:rsidRPr="008738F2">
        <w:t xml:space="preserve">a </w:t>
      </w:r>
      <w:r w:rsidR="0081488E">
        <w:t xml:space="preserve">garantire </w:t>
      </w:r>
      <w:r w:rsidR="00E52F2A">
        <w:t>i migliori standard nei servizi offerti</w:t>
      </w:r>
      <w:r w:rsidR="00F41569">
        <w:t>. I</w:t>
      </w:r>
      <w:r w:rsidR="00306E92">
        <w:t>n tale ambito</w:t>
      </w:r>
      <w:r w:rsidR="00F41569">
        <w:t xml:space="preserve"> </w:t>
      </w:r>
      <w:r w:rsidR="00306E92">
        <w:t xml:space="preserve">ha ottenuto </w:t>
      </w:r>
      <w:r w:rsidR="00C21ECA">
        <w:t xml:space="preserve">la certificazione </w:t>
      </w:r>
      <w:r w:rsidR="00E52F2A">
        <w:t>ISO 900</w:t>
      </w:r>
      <w:r w:rsidR="00F24DEE">
        <w:t>1</w:t>
      </w:r>
      <w:r w:rsidR="00F41569">
        <w:t xml:space="preserve"> </w:t>
      </w:r>
      <w:proofErr w:type="gramStart"/>
      <w:r w:rsidR="00F41569">
        <w:t xml:space="preserve">e,  </w:t>
      </w:r>
      <w:r w:rsidR="00F41569" w:rsidRPr="008738F2">
        <w:t>al</w:t>
      </w:r>
      <w:proofErr w:type="gramEnd"/>
      <w:r w:rsidR="00F41569" w:rsidRPr="008738F2">
        <w:t xml:space="preserve"> fine di garantire la piena fruibilità</w:t>
      </w:r>
      <w:r w:rsidR="00F41569">
        <w:t xml:space="preserve"> delle proprie infras</w:t>
      </w:r>
      <w:r w:rsidR="006169C9">
        <w:t>trutture</w:t>
      </w:r>
      <w:r w:rsidR="006169C9" w:rsidRPr="006169C9">
        <w:t xml:space="preserve"> </w:t>
      </w:r>
      <w:r w:rsidR="006169C9">
        <w:t xml:space="preserve">a </w:t>
      </w:r>
      <w:r w:rsidR="006169C9" w:rsidRPr="008738F2">
        <w:t>persone con ridotta mobilità</w:t>
      </w:r>
      <w:r w:rsidR="006169C9">
        <w:t>,</w:t>
      </w:r>
      <w:r w:rsidR="00F41569" w:rsidRPr="008738F2">
        <w:t xml:space="preserve"> </w:t>
      </w:r>
      <w:r w:rsidR="008907CC">
        <w:t>S</w:t>
      </w:r>
      <w:r w:rsidR="00852F5A">
        <w:t xml:space="preserve">ea S.p.A. </w:t>
      </w:r>
      <w:r w:rsidR="008907CC">
        <w:t xml:space="preserve">si è impegnata </w:t>
      </w:r>
      <w:r w:rsidR="00312450">
        <w:t xml:space="preserve">anche </w:t>
      </w:r>
      <w:r w:rsidR="006169C9">
        <w:t>al rispetto degli standard previsti dalla c</w:t>
      </w:r>
      <w:r w:rsidR="008907CC" w:rsidRPr="008738F2">
        <w:t>ertificazione D-4001</w:t>
      </w:r>
      <w:r w:rsidR="008907CC">
        <w:t>.</w:t>
      </w:r>
    </w:p>
    <w:p w14:paraId="7DE08CB2" w14:textId="77777777" w:rsidR="00312450" w:rsidRDefault="00312450" w:rsidP="008068B8">
      <w:pPr>
        <w:pStyle w:val="Tefto"/>
      </w:pPr>
    </w:p>
    <w:p w14:paraId="7DDE998F" w14:textId="00088630" w:rsidR="008907CC" w:rsidRDefault="00312450" w:rsidP="008068B8">
      <w:pPr>
        <w:pStyle w:val="Tefto"/>
      </w:pPr>
      <w:r>
        <w:t>Allo stesso modo SEA chiede che i</w:t>
      </w:r>
      <w:r w:rsidRPr="008738F2">
        <w:t xml:space="preserve"> </w:t>
      </w:r>
      <w:r>
        <w:t xml:space="preserve">propri </w:t>
      </w:r>
      <w:r w:rsidRPr="008738F2">
        <w:t>Fornitori</w:t>
      </w:r>
      <w:r>
        <w:t>, anche con riferimento alla rispettiva catena di fornitura,</w:t>
      </w:r>
      <w:r w:rsidRPr="008738F2">
        <w:t xml:space="preserve"> </w:t>
      </w:r>
      <w:r>
        <w:t>si impegnino a risp</w:t>
      </w:r>
      <w:r w:rsidR="00846679">
        <w:t>e</w:t>
      </w:r>
      <w:r>
        <w:t>ttare elevati</w:t>
      </w:r>
      <w:r w:rsidR="008907CC">
        <w:t xml:space="preserve"> standard qualitativi</w:t>
      </w:r>
      <w:r>
        <w:t xml:space="preserve"> nell</w:t>
      </w:r>
      <w:r w:rsidR="00846679">
        <w:t>’espletamento delle prestazioni richieste</w:t>
      </w:r>
      <w:r w:rsidR="0009295F">
        <w:t xml:space="preserve">. </w:t>
      </w:r>
    </w:p>
    <w:p w14:paraId="34D81835" w14:textId="71C86AE1" w:rsidR="001D56C1" w:rsidRDefault="001D56C1" w:rsidP="008068B8">
      <w:pPr>
        <w:pStyle w:val="Tefto"/>
      </w:pPr>
    </w:p>
    <w:p w14:paraId="27D6B1F8" w14:textId="28558158" w:rsidR="007145A6" w:rsidRDefault="00FD2FC4" w:rsidP="008068B8">
      <w:pPr>
        <w:pStyle w:val="Tefto"/>
      </w:pPr>
      <w:r w:rsidRPr="008738F2">
        <w:t>SEA ritiene che la propria reputazione aziendale e la propria immagine rappresentino</w:t>
      </w:r>
      <w:r w:rsidR="00B16CDE">
        <w:t xml:space="preserve"> una risors</w:t>
      </w:r>
      <w:r w:rsidR="000244FA">
        <w:t>a</w:t>
      </w:r>
      <w:r w:rsidR="00B16CDE">
        <w:t xml:space="preserve"> prezios</w:t>
      </w:r>
      <w:r w:rsidR="000244FA">
        <w:t>a</w:t>
      </w:r>
      <w:r w:rsidR="00B16CDE">
        <w:t xml:space="preserve">. </w:t>
      </w:r>
    </w:p>
    <w:p w14:paraId="7211EBCE" w14:textId="77777777" w:rsidR="006F1E67" w:rsidRDefault="006F1E67" w:rsidP="008068B8">
      <w:pPr>
        <w:pStyle w:val="Tefto"/>
      </w:pPr>
    </w:p>
    <w:p w14:paraId="4D9B6923" w14:textId="1912674E" w:rsidR="007A58EE" w:rsidRDefault="00B16CDE" w:rsidP="008068B8">
      <w:pPr>
        <w:pStyle w:val="Tefto"/>
      </w:pPr>
      <w:r>
        <w:t>I</w:t>
      </w:r>
      <w:r w:rsidR="00FD2FC4" w:rsidRPr="008738F2">
        <w:t xml:space="preserve"> Fornitori</w:t>
      </w:r>
      <w:r w:rsidR="007145A6">
        <w:t>, anche con riferimento alla rispettiva catena di fornitura</w:t>
      </w:r>
      <w:r w:rsidR="007A58EE">
        <w:t xml:space="preserve"> e all’operato dei propri dipendenti</w:t>
      </w:r>
      <w:r w:rsidR="007145A6">
        <w:t xml:space="preserve">, </w:t>
      </w:r>
      <w:r w:rsidR="00FD2FC4" w:rsidRPr="008738F2">
        <w:t xml:space="preserve">devono </w:t>
      </w:r>
      <w:r w:rsidR="007145A6">
        <w:t xml:space="preserve">quindi </w:t>
      </w:r>
      <w:r w:rsidR="00FE72CD">
        <w:t>garantire</w:t>
      </w:r>
      <w:r w:rsidR="007145A6">
        <w:t xml:space="preserve">, con le loro prestazioni, </w:t>
      </w:r>
      <w:r w:rsidR="00477130">
        <w:t xml:space="preserve">la </w:t>
      </w:r>
      <w:r w:rsidR="00FD2FC4" w:rsidRPr="008738F2">
        <w:t xml:space="preserve">tutela dell’immagine e della reputazione </w:t>
      </w:r>
      <w:r w:rsidR="00477130">
        <w:t xml:space="preserve">di </w:t>
      </w:r>
      <w:r w:rsidR="00FD2FC4" w:rsidRPr="008738F2">
        <w:t>SEA, oltre che della prop</w:t>
      </w:r>
      <w:r w:rsidR="007A58EE">
        <w:t>r</w:t>
      </w:r>
      <w:r w:rsidR="00FD2FC4" w:rsidRPr="008738F2">
        <w:t xml:space="preserve">ia. </w:t>
      </w:r>
    </w:p>
    <w:p w14:paraId="7FFC105C" w14:textId="61DE6401" w:rsidR="00905E75" w:rsidRPr="00DA549A" w:rsidRDefault="00562490" w:rsidP="008068B8">
      <w:pPr>
        <w:pStyle w:val="parafrafo"/>
      </w:pPr>
      <w:r w:rsidRPr="00DA549A">
        <w:t>Ri</w:t>
      </w:r>
      <w:r w:rsidR="00905E75" w:rsidRPr="00DA549A">
        <w:t>spetto della normativa</w:t>
      </w:r>
    </w:p>
    <w:p w14:paraId="279A1271" w14:textId="7EAC5A00" w:rsidR="00AB215F" w:rsidRDefault="007C4649" w:rsidP="007C46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17F52">
        <w:rPr>
          <w:rFonts w:asciiTheme="minorHAnsi" w:eastAsiaTheme="minorHAnsi" w:hAnsiTheme="minorHAnsi" w:cstheme="minorHAnsi"/>
          <w:lang w:eastAsia="en-US"/>
        </w:rPr>
        <w:t>I Fornitori sono tenuti</w:t>
      </w:r>
      <w:r w:rsidRPr="00C2379B">
        <w:rPr>
          <w:rFonts w:asciiTheme="minorHAnsi" w:eastAsiaTheme="minorHAnsi" w:hAnsiTheme="minorHAnsi" w:cstheme="minorHAnsi"/>
          <w:lang w:eastAsia="en-US"/>
        </w:rPr>
        <w:t xml:space="preserve"> al rispetto della normativa della </w:t>
      </w:r>
      <w:r w:rsidR="00AB215F">
        <w:rPr>
          <w:rFonts w:asciiTheme="minorHAnsi" w:eastAsiaTheme="minorHAnsi" w:hAnsiTheme="minorHAnsi" w:cstheme="minorHAnsi"/>
          <w:lang w:eastAsia="en-US"/>
        </w:rPr>
        <w:t>n</w:t>
      </w:r>
      <w:r w:rsidR="00AB215F" w:rsidRPr="00C2379B">
        <w:rPr>
          <w:rFonts w:asciiTheme="minorHAnsi" w:eastAsiaTheme="minorHAnsi" w:hAnsiTheme="minorHAnsi" w:cstheme="minorHAnsi"/>
          <w:lang w:eastAsia="en-US"/>
        </w:rPr>
        <w:t xml:space="preserve">azione </w:t>
      </w:r>
      <w:r>
        <w:rPr>
          <w:rFonts w:asciiTheme="minorHAnsi" w:eastAsiaTheme="minorHAnsi" w:hAnsiTheme="minorHAnsi" w:cstheme="minorHAnsi"/>
          <w:lang w:eastAsia="en-US"/>
        </w:rPr>
        <w:t>nel</w:t>
      </w:r>
      <w:r w:rsidRPr="00C2379B">
        <w:rPr>
          <w:rFonts w:asciiTheme="minorHAnsi" w:eastAsiaTheme="minorHAnsi" w:hAnsiTheme="minorHAnsi" w:cstheme="minorHAnsi"/>
          <w:lang w:eastAsia="en-US"/>
        </w:rPr>
        <w:t xml:space="preserve">la quale hanno sede, nonché </w:t>
      </w:r>
      <w:r>
        <w:rPr>
          <w:rFonts w:asciiTheme="minorHAnsi" w:eastAsiaTheme="minorHAnsi" w:hAnsiTheme="minorHAnsi" w:cstheme="minorHAnsi"/>
          <w:lang w:eastAsia="en-US"/>
        </w:rPr>
        <w:t>del</w:t>
      </w:r>
      <w:r w:rsidRPr="00C2379B">
        <w:rPr>
          <w:rFonts w:asciiTheme="minorHAnsi" w:eastAsiaTheme="minorHAnsi" w:hAnsiTheme="minorHAnsi" w:cstheme="minorHAnsi"/>
          <w:lang w:eastAsia="en-US"/>
        </w:rPr>
        <w:t xml:space="preserve">le norme di </w:t>
      </w:r>
      <w:r w:rsidR="00AB215F">
        <w:rPr>
          <w:rFonts w:asciiTheme="minorHAnsi" w:eastAsiaTheme="minorHAnsi" w:hAnsiTheme="minorHAnsi" w:cstheme="minorHAnsi"/>
          <w:lang w:eastAsia="en-US"/>
        </w:rPr>
        <w:t>l</w:t>
      </w:r>
      <w:r w:rsidR="00AB215F" w:rsidRPr="00C2379B">
        <w:rPr>
          <w:rFonts w:asciiTheme="minorHAnsi" w:eastAsiaTheme="minorHAnsi" w:hAnsiTheme="minorHAnsi" w:cstheme="minorHAnsi"/>
          <w:lang w:eastAsia="en-US"/>
        </w:rPr>
        <w:t xml:space="preserve">egge </w:t>
      </w:r>
      <w:r w:rsidRPr="00C2379B">
        <w:rPr>
          <w:rFonts w:asciiTheme="minorHAnsi" w:eastAsiaTheme="minorHAnsi" w:hAnsiTheme="minorHAnsi" w:cstheme="minorHAnsi"/>
          <w:lang w:eastAsia="en-US"/>
        </w:rPr>
        <w:t xml:space="preserve">italiane, comprese quelle </w:t>
      </w:r>
      <w:r>
        <w:rPr>
          <w:rFonts w:asciiTheme="minorHAnsi" w:eastAsiaTheme="minorHAnsi" w:hAnsiTheme="minorHAnsi" w:cstheme="minorHAnsi"/>
          <w:lang w:eastAsia="en-US"/>
        </w:rPr>
        <w:t>di derivazione comunitaria</w:t>
      </w:r>
      <w:r w:rsidR="00AB215F">
        <w:rPr>
          <w:rFonts w:asciiTheme="minorHAnsi" w:eastAsiaTheme="minorHAnsi" w:hAnsiTheme="minorHAnsi" w:cstheme="minorHAnsi"/>
          <w:lang w:eastAsia="en-US"/>
        </w:rPr>
        <w:t>.</w:t>
      </w:r>
    </w:p>
    <w:p w14:paraId="078CA1A9" w14:textId="77777777" w:rsidR="00AB215F" w:rsidRDefault="00AB215F" w:rsidP="007C46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25FBEC14" w14:textId="2A816EBF" w:rsidR="007C4649" w:rsidRPr="00C2379B" w:rsidRDefault="00AB215F" w:rsidP="007C46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Inoltre, nei rapporti con SEA, i Fornitori devono anche adeguare il proprio comportamento al</w:t>
      </w:r>
      <w:r w:rsidR="007C4649" w:rsidRPr="00C2379B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>s</w:t>
      </w:r>
      <w:r w:rsidR="007C4649" w:rsidRPr="00C2379B">
        <w:rPr>
          <w:rFonts w:asciiTheme="minorHAnsi" w:eastAsiaTheme="minorHAnsi" w:hAnsiTheme="minorHAnsi" w:cstheme="minorHAnsi"/>
          <w:lang w:eastAsia="en-US"/>
        </w:rPr>
        <w:t>istema procedurale d</w:t>
      </w:r>
      <w:r w:rsidR="006513CC">
        <w:rPr>
          <w:rFonts w:asciiTheme="minorHAnsi" w:eastAsiaTheme="minorHAnsi" w:hAnsiTheme="minorHAnsi" w:cstheme="minorHAnsi"/>
          <w:lang w:eastAsia="en-US"/>
        </w:rPr>
        <w:t xml:space="preserve">i </w:t>
      </w:r>
      <w:r w:rsidR="007C4649" w:rsidRPr="00C2379B">
        <w:rPr>
          <w:rFonts w:asciiTheme="minorHAnsi" w:eastAsiaTheme="minorHAnsi" w:hAnsiTheme="minorHAnsi" w:cstheme="minorHAnsi"/>
          <w:lang w:eastAsia="en-US"/>
        </w:rPr>
        <w:t>SEA</w:t>
      </w:r>
      <w:r w:rsidR="00516A94">
        <w:rPr>
          <w:rFonts w:asciiTheme="minorHAnsi" w:eastAsiaTheme="minorHAnsi" w:hAnsiTheme="minorHAnsi" w:cstheme="minorHAnsi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lang w:eastAsia="en-US"/>
        </w:rPr>
        <w:t xml:space="preserve">al suo </w:t>
      </w:r>
      <w:bookmarkStart w:id="2" w:name="_Hlk97113332"/>
      <w:r w:rsidR="00516A94">
        <w:rPr>
          <w:rFonts w:asciiTheme="minorHAnsi" w:eastAsiaTheme="minorHAnsi" w:hAnsiTheme="minorHAnsi" w:cstheme="minorHAnsi"/>
          <w:lang w:eastAsia="en-US"/>
        </w:rPr>
        <w:t>Modello di Organizzazione</w:t>
      </w:r>
      <w:r w:rsidR="00317F52">
        <w:rPr>
          <w:rFonts w:asciiTheme="minorHAnsi" w:eastAsiaTheme="minorHAnsi" w:hAnsiTheme="minorHAnsi" w:cstheme="minorHAnsi"/>
          <w:lang w:eastAsia="en-US"/>
        </w:rPr>
        <w:t xml:space="preserve"> e</w:t>
      </w:r>
      <w:r w:rsidR="00516A94">
        <w:rPr>
          <w:rFonts w:asciiTheme="minorHAnsi" w:eastAsiaTheme="minorHAnsi" w:hAnsiTheme="minorHAnsi" w:cstheme="minorHAnsi"/>
          <w:lang w:eastAsia="en-US"/>
        </w:rPr>
        <w:t xml:space="preserve"> Gestione</w:t>
      </w:r>
      <w:r w:rsidR="00317F52">
        <w:rPr>
          <w:rFonts w:asciiTheme="minorHAnsi" w:eastAsiaTheme="minorHAnsi" w:hAnsiTheme="minorHAnsi" w:cstheme="minorHAnsi"/>
          <w:lang w:eastAsia="en-US"/>
        </w:rPr>
        <w:t xml:space="preserve"> </w:t>
      </w:r>
      <w:r w:rsidR="00516A94">
        <w:rPr>
          <w:rFonts w:asciiTheme="minorHAnsi" w:eastAsiaTheme="minorHAnsi" w:hAnsiTheme="minorHAnsi" w:cstheme="minorHAnsi"/>
          <w:lang w:eastAsia="en-US"/>
        </w:rPr>
        <w:t xml:space="preserve">ex D. Lgs. 231/01 </w:t>
      </w:r>
      <w:bookmarkEnd w:id="2"/>
      <w:r w:rsidR="007C4649" w:rsidRPr="00317F52">
        <w:rPr>
          <w:rFonts w:asciiTheme="minorHAnsi" w:eastAsiaTheme="minorHAnsi" w:hAnsiTheme="minorHAnsi" w:cstheme="minorHAnsi"/>
          <w:lang w:eastAsia="en-US"/>
        </w:rPr>
        <w:t xml:space="preserve">e </w:t>
      </w:r>
      <w:r>
        <w:rPr>
          <w:rFonts w:asciiTheme="minorHAnsi" w:eastAsiaTheme="minorHAnsi" w:hAnsiTheme="minorHAnsi" w:cstheme="minorHAnsi"/>
          <w:lang w:eastAsia="en-US"/>
        </w:rPr>
        <w:t>ai</w:t>
      </w:r>
      <w:r w:rsidR="007C4649" w:rsidRPr="00317F52">
        <w:rPr>
          <w:rFonts w:asciiTheme="minorHAnsi" w:eastAsiaTheme="minorHAnsi" w:hAnsiTheme="minorHAnsi" w:cstheme="minorHAnsi"/>
          <w:lang w:eastAsia="en-US"/>
        </w:rPr>
        <w:t xml:space="preserve"> principi contenuti ne</w:t>
      </w:r>
      <w:r w:rsidR="006513CC" w:rsidRPr="00317F52">
        <w:rPr>
          <w:rFonts w:asciiTheme="minorHAnsi" w:eastAsiaTheme="minorHAnsi" w:hAnsiTheme="minorHAnsi" w:cstheme="minorHAnsi"/>
          <w:lang w:eastAsia="en-US"/>
        </w:rPr>
        <w:t>l</w:t>
      </w:r>
      <w:r w:rsidR="007C4649" w:rsidRPr="00317F52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 xml:space="preserve">suo </w:t>
      </w:r>
      <w:r w:rsidR="007C4649" w:rsidRPr="00317F52">
        <w:rPr>
          <w:rFonts w:asciiTheme="minorHAnsi" w:eastAsiaTheme="minorHAnsi" w:hAnsiTheme="minorHAnsi" w:cstheme="minorHAnsi"/>
          <w:lang w:eastAsia="en-US"/>
        </w:rPr>
        <w:t>Codi</w:t>
      </w:r>
      <w:r w:rsidR="006513CC" w:rsidRPr="00317F52">
        <w:rPr>
          <w:rFonts w:asciiTheme="minorHAnsi" w:eastAsiaTheme="minorHAnsi" w:hAnsiTheme="minorHAnsi" w:cstheme="minorHAnsi"/>
          <w:lang w:eastAsia="en-US"/>
        </w:rPr>
        <w:t>ce</w:t>
      </w:r>
      <w:r w:rsidR="007C4649" w:rsidRPr="00317F52">
        <w:rPr>
          <w:rFonts w:asciiTheme="minorHAnsi" w:eastAsiaTheme="minorHAnsi" w:hAnsiTheme="minorHAnsi" w:cstheme="minorHAnsi"/>
          <w:lang w:eastAsia="en-US"/>
        </w:rPr>
        <w:t xml:space="preserve"> Etic</w:t>
      </w:r>
      <w:r w:rsidR="006513CC" w:rsidRPr="00317F52">
        <w:rPr>
          <w:rFonts w:asciiTheme="minorHAnsi" w:eastAsiaTheme="minorHAnsi" w:hAnsiTheme="minorHAnsi" w:cstheme="minorHAnsi"/>
          <w:lang w:eastAsia="en-US"/>
        </w:rPr>
        <w:t>o</w:t>
      </w:r>
      <w:r w:rsidR="007C4649" w:rsidRPr="00317F52">
        <w:rPr>
          <w:rFonts w:asciiTheme="minorHAnsi" w:eastAsiaTheme="minorHAnsi" w:hAnsiTheme="minorHAnsi" w:cstheme="minorHAnsi"/>
          <w:lang w:eastAsia="en-US"/>
        </w:rPr>
        <w:t>.</w:t>
      </w:r>
    </w:p>
    <w:p w14:paraId="597F7FB9" w14:textId="6BAFD071" w:rsidR="00622E49" w:rsidRPr="00264892" w:rsidRDefault="00F12B25" w:rsidP="008068B8">
      <w:pPr>
        <w:pStyle w:val="parafrafo"/>
      </w:pPr>
      <w:r w:rsidRPr="00264892">
        <w:t>Monitoraggi</w:t>
      </w:r>
      <w:r w:rsidR="00492F0F">
        <w:t>o</w:t>
      </w:r>
      <w:r w:rsidR="00417034">
        <w:t>, violazioni e segnalazioni</w:t>
      </w:r>
    </w:p>
    <w:p w14:paraId="0AF53E93" w14:textId="2B4ED33A" w:rsidR="00417034" w:rsidRDefault="00A514E2">
      <w:pPr>
        <w:pStyle w:val="Tefto"/>
      </w:pPr>
      <w:r w:rsidRPr="00317F52">
        <w:lastRenderedPageBreak/>
        <w:t xml:space="preserve">SEA si riserva la facoltà di procedere periodicamente a verificare la </w:t>
      </w:r>
      <w:r w:rsidRPr="00317F52">
        <w:rPr>
          <w:i/>
          <w:iCs/>
        </w:rPr>
        <w:t>compliance</w:t>
      </w:r>
      <w:r w:rsidRPr="00317F52">
        <w:t xml:space="preserve"> </w:t>
      </w:r>
      <w:r w:rsidR="00622E49" w:rsidRPr="00317F52">
        <w:t xml:space="preserve">dei </w:t>
      </w:r>
      <w:r w:rsidR="00417034" w:rsidRPr="00317F52">
        <w:t>p</w:t>
      </w:r>
      <w:r w:rsidR="00622E49" w:rsidRPr="00317F52">
        <w:t xml:space="preserve">ropri Fornitori </w:t>
      </w:r>
      <w:r w:rsidRPr="00317F52">
        <w:t>ai principi di cui al presente documento e</w:t>
      </w:r>
      <w:r w:rsidR="00257F26" w:rsidRPr="00317F52">
        <w:t xml:space="preserve"> alle specifiche previsioni di contratto</w:t>
      </w:r>
      <w:r w:rsidR="00417034" w:rsidRPr="00317F52">
        <w:t>.</w:t>
      </w:r>
    </w:p>
    <w:p w14:paraId="650E1B27" w14:textId="77777777" w:rsidR="009F2ECA" w:rsidRDefault="009F2ECA" w:rsidP="00F00A2D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98AB616" w14:textId="509E541F" w:rsidR="008738F2" w:rsidRDefault="00925C23" w:rsidP="00F00A2D">
      <w:pPr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In qualsiasi momento, ove</w:t>
      </w:r>
      <w:r w:rsidRPr="00C3165C">
        <w:rPr>
          <w:rFonts w:asciiTheme="minorHAnsi" w:eastAsia="Calibri" w:hAnsiTheme="minorHAnsi" w:cstheme="minorHAnsi"/>
          <w:lang w:eastAsia="en-US"/>
        </w:rPr>
        <w:t xml:space="preserve"> </w:t>
      </w:r>
      <w:r w:rsidR="00A514E2" w:rsidRPr="00C3165C">
        <w:rPr>
          <w:rFonts w:asciiTheme="minorHAnsi" w:eastAsia="Calibri" w:hAnsiTheme="minorHAnsi" w:cstheme="minorHAnsi"/>
          <w:lang w:eastAsia="en-US"/>
        </w:rPr>
        <w:t xml:space="preserve">dovessero emergere </w:t>
      </w:r>
      <w:r w:rsidR="00417034" w:rsidRPr="00C3165C">
        <w:rPr>
          <w:rFonts w:asciiTheme="minorHAnsi" w:eastAsia="Calibri" w:hAnsiTheme="minorHAnsi" w:cstheme="minorHAnsi"/>
          <w:lang w:eastAsia="en-US"/>
        </w:rPr>
        <w:t xml:space="preserve">comportamenti o eventi </w:t>
      </w:r>
      <w:r w:rsidR="00F14D8E">
        <w:rPr>
          <w:rFonts w:asciiTheme="minorHAnsi" w:eastAsia="Calibri" w:hAnsiTheme="minorHAnsi" w:cstheme="minorHAnsi"/>
          <w:lang w:eastAsia="en-US"/>
        </w:rPr>
        <w:t xml:space="preserve">attribuibili al Fornitore </w:t>
      </w:r>
      <w:r w:rsidR="00417034" w:rsidRPr="00C3165C">
        <w:rPr>
          <w:rFonts w:asciiTheme="minorHAnsi" w:eastAsia="Calibri" w:hAnsiTheme="minorHAnsi" w:cstheme="minorHAnsi"/>
          <w:lang w:eastAsia="en-US"/>
        </w:rPr>
        <w:t xml:space="preserve">che </w:t>
      </w:r>
      <w:r w:rsidR="00257F26" w:rsidRPr="00C3165C">
        <w:rPr>
          <w:rFonts w:asciiTheme="minorHAnsi" w:eastAsia="Calibri" w:hAnsiTheme="minorHAnsi" w:cstheme="minorHAnsi"/>
          <w:lang w:eastAsia="en-US"/>
        </w:rPr>
        <w:t>evidenzi</w:t>
      </w:r>
      <w:r w:rsidR="00417034" w:rsidRPr="00C3165C">
        <w:rPr>
          <w:rFonts w:asciiTheme="minorHAnsi" w:eastAsia="Calibri" w:hAnsiTheme="minorHAnsi" w:cstheme="minorHAnsi"/>
          <w:lang w:eastAsia="en-US"/>
        </w:rPr>
        <w:t xml:space="preserve">no </w:t>
      </w:r>
      <w:r w:rsidR="00F14D8E">
        <w:rPr>
          <w:rFonts w:asciiTheme="minorHAnsi" w:eastAsia="Calibri" w:hAnsiTheme="minorHAnsi" w:cstheme="minorHAnsi"/>
          <w:lang w:eastAsia="en-US"/>
        </w:rPr>
        <w:t>delle incongruenze</w:t>
      </w:r>
      <w:r w:rsidR="00417034" w:rsidRPr="00C3165C">
        <w:rPr>
          <w:rFonts w:asciiTheme="minorHAnsi" w:eastAsia="Calibri" w:hAnsiTheme="minorHAnsi" w:cstheme="minorHAnsi"/>
          <w:lang w:eastAsia="en-US"/>
        </w:rPr>
        <w:t xml:space="preserve"> rispetto a</w:t>
      </w:r>
      <w:r w:rsidR="00F14D8E">
        <w:rPr>
          <w:rFonts w:asciiTheme="minorHAnsi" w:eastAsia="Calibri" w:hAnsiTheme="minorHAnsi" w:cstheme="minorHAnsi"/>
          <w:lang w:eastAsia="en-US"/>
        </w:rPr>
        <w:t>i principi e alle azioni</w:t>
      </w:r>
      <w:r w:rsidR="00417034" w:rsidRPr="00C3165C">
        <w:rPr>
          <w:rFonts w:asciiTheme="minorHAnsi" w:eastAsia="Calibri" w:hAnsiTheme="minorHAnsi" w:cstheme="minorHAnsi"/>
          <w:lang w:eastAsia="en-US"/>
        </w:rPr>
        <w:t xml:space="preserve"> </w:t>
      </w:r>
      <w:r w:rsidR="00F14D8E" w:rsidRPr="00C3165C">
        <w:rPr>
          <w:rFonts w:asciiTheme="minorHAnsi" w:eastAsia="Calibri" w:hAnsiTheme="minorHAnsi" w:cstheme="minorHAnsi"/>
          <w:lang w:eastAsia="en-US"/>
        </w:rPr>
        <w:t>previst</w:t>
      </w:r>
      <w:r w:rsidR="00F14D8E">
        <w:rPr>
          <w:rFonts w:asciiTheme="minorHAnsi" w:eastAsia="Calibri" w:hAnsiTheme="minorHAnsi" w:cstheme="minorHAnsi"/>
          <w:lang w:eastAsia="en-US"/>
        </w:rPr>
        <w:t>i</w:t>
      </w:r>
      <w:r w:rsidR="00F14D8E" w:rsidRPr="00C3165C">
        <w:rPr>
          <w:rFonts w:asciiTheme="minorHAnsi" w:eastAsia="Calibri" w:hAnsiTheme="minorHAnsi" w:cstheme="minorHAnsi"/>
          <w:lang w:eastAsia="en-US"/>
        </w:rPr>
        <w:t xml:space="preserve"> </w:t>
      </w:r>
      <w:r w:rsidR="00417034" w:rsidRPr="00C3165C">
        <w:rPr>
          <w:rFonts w:asciiTheme="minorHAnsi" w:eastAsia="Calibri" w:hAnsiTheme="minorHAnsi" w:cstheme="minorHAnsi"/>
          <w:lang w:eastAsia="en-US"/>
        </w:rPr>
        <w:t>dal presente Codice</w:t>
      </w:r>
      <w:r w:rsidR="00391284" w:rsidRPr="00C3165C">
        <w:rPr>
          <w:rFonts w:asciiTheme="minorHAnsi" w:eastAsia="Calibri" w:hAnsiTheme="minorHAnsi" w:cstheme="minorHAnsi"/>
          <w:lang w:eastAsia="en-US"/>
        </w:rPr>
        <w:t>, SEA supporterà i</w:t>
      </w:r>
      <w:r w:rsidR="00F14D8E">
        <w:rPr>
          <w:rFonts w:asciiTheme="minorHAnsi" w:eastAsia="Calibri" w:hAnsiTheme="minorHAnsi" w:cstheme="minorHAnsi"/>
          <w:lang w:eastAsia="en-US"/>
        </w:rPr>
        <w:t>l</w:t>
      </w:r>
      <w:r w:rsidR="00391284" w:rsidRPr="00C3165C">
        <w:rPr>
          <w:rFonts w:asciiTheme="minorHAnsi" w:eastAsia="Calibri" w:hAnsiTheme="minorHAnsi" w:cstheme="minorHAnsi"/>
          <w:lang w:eastAsia="en-US"/>
        </w:rPr>
        <w:t xml:space="preserve"> </w:t>
      </w:r>
      <w:r w:rsidR="00F14D8E" w:rsidRPr="00C3165C">
        <w:rPr>
          <w:rFonts w:asciiTheme="minorHAnsi" w:eastAsia="Calibri" w:hAnsiTheme="minorHAnsi" w:cstheme="minorHAnsi"/>
          <w:lang w:eastAsia="en-US"/>
        </w:rPr>
        <w:t>Fornitor</w:t>
      </w:r>
      <w:r w:rsidR="00F14D8E">
        <w:rPr>
          <w:rFonts w:asciiTheme="minorHAnsi" w:eastAsia="Calibri" w:hAnsiTheme="minorHAnsi" w:cstheme="minorHAnsi"/>
          <w:lang w:eastAsia="en-US"/>
        </w:rPr>
        <w:t>e stesso</w:t>
      </w:r>
      <w:r w:rsidR="00F14D8E" w:rsidRPr="00C3165C">
        <w:rPr>
          <w:rFonts w:asciiTheme="minorHAnsi" w:eastAsia="Calibri" w:hAnsiTheme="minorHAnsi" w:cstheme="minorHAnsi"/>
          <w:lang w:eastAsia="en-US"/>
        </w:rPr>
        <w:t xml:space="preserve"> </w:t>
      </w:r>
      <w:r w:rsidR="00E37133" w:rsidRPr="00C3165C">
        <w:rPr>
          <w:rFonts w:asciiTheme="minorHAnsi" w:eastAsia="Calibri" w:hAnsiTheme="minorHAnsi" w:cstheme="minorHAnsi"/>
          <w:lang w:eastAsia="en-US"/>
        </w:rPr>
        <w:t>affinché</w:t>
      </w:r>
      <w:r w:rsidR="00257F26" w:rsidRPr="00C3165C">
        <w:rPr>
          <w:rFonts w:asciiTheme="minorHAnsi" w:eastAsia="Calibri" w:hAnsiTheme="minorHAnsi" w:cstheme="minorHAnsi"/>
          <w:lang w:eastAsia="en-US"/>
        </w:rPr>
        <w:t xml:space="preserve"> </w:t>
      </w:r>
      <w:r w:rsidR="00F14D8E">
        <w:rPr>
          <w:rFonts w:asciiTheme="minorHAnsi" w:eastAsia="Calibri" w:hAnsiTheme="minorHAnsi" w:cstheme="minorHAnsi"/>
          <w:lang w:eastAsia="en-US"/>
        </w:rPr>
        <w:t xml:space="preserve">questi </w:t>
      </w:r>
      <w:r w:rsidR="00257F26" w:rsidRPr="00C3165C">
        <w:rPr>
          <w:rFonts w:asciiTheme="minorHAnsi" w:eastAsia="Calibri" w:hAnsiTheme="minorHAnsi" w:cstheme="minorHAnsi"/>
          <w:lang w:eastAsia="en-US"/>
        </w:rPr>
        <w:t xml:space="preserve">possa, ove possibile, intervenire </w:t>
      </w:r>
      <w:r>
        <w:rPr>
          <w:rFonts w:asciiTheme="minorHAnsi" w:eastAsia="Calibri" w:hAnsiTheme="minorHAnsi" w:cstheme="minorHAnsi"/>
          <w:lang w:eastAsia="en-US"/>
        </w:rPr>
        <w:t xml:space="preserve">tempestivamente </w:t>
      </w:r>
      <w:r w:rsidR="00257F26" w:rsidRPr="00C3165C">
        <w:rPr>
          <w:rFonts w:asciiTheme="minorHAnsi" w:eastAsia="Calibri" w:hAnsiTheme="minorHAnsi" w:cstheme="minorHAnsi"/>
          <w:lang w:eastAsia="en-US"/>
        </w:rPr>
        <w:t xml:space="preserve">con </w:t>
      </w:r>
      <w:r w:rsidR="00A514E2" w:rsidRPr="00C3165C">
        <w:rPr>
          <w:rFonts w:asciiTheme="minorHAnsi" w:eastAsia="Calibri" w:hAnsiTheme="minorHAnsi" w:cstheme="minorHAnsi"/>
          <w:lang w:eastAsia="en-US"/>
        </w:rPr>
        <w:t>idonee misure correttive</w:t>
      </w:r>
      <w:r>
        <w:rPr>
          <w:rFonts w:asciiTheme="minorHAnsi" w:eastAsia="Calibri" w:hAnsiTheme="minorHAnsi" w:cstheme="minorHAnsi"/>
          <w:lang w:eastAsia="en-US"/>
        </w:rPr>
        <w:t>. Qualora</w:t>
      </w:r>
      <w:r w:rsidR="006C61C0">
        <w:rPr>
          <w:rFonts w:asciiTheme="minorHAnsi" w:eastAsia="Calibri" w:hAnsiTheme="minorHAnsi" w:cstheme="minorHAnsi"/>
          <w:lang w:eastAsia="en-US"/>
        </w:rPr>
        <w:t xml:space="preserve"> </w:t>
      </w:r>
      <w:r w:rsidR="00F14D8E">
        <w:rPr>
          <w:rFonts w:asciiTheme="minorHAnsi" w:eastAsia="Calibri" w:hAnsiTheme="minorHAnsi" w:cstheme="minorHAnsi"/>
          <w:lang w:eastAsia="en-US"/>
        </w:rPr>
        <w:t xml:space="preserve">le suddette incongruenze </w:t>
      </w:r>
      <w:r>
        <w:rPr>
          <w:rFonts w:asciiTheme="minorHAnsi" w:eastAsia="Calibri" w:hAnsiTheme="minorHAnsi" w:cstheme="minorHAnsi"/>
          <w:lang w:eastAsia="en-US"/>
        </w:rPr>
        <w:t>dovessero</w:t>
      </w:r>
      <w:r w:rsidR="00F14D8E">
        <w:rPr>
          <w:rFonts w:asciiTheme="minorHAnsi" w:eastAsia="Calibri" w:hAnsiTheme="minorHAnsi" w:cstheme="minorHAnsi"/>
          <w:lang w:eastAsia="en-US"/>
        </w:rPr>
        <w:t xml:space="preserve"> </w:t>
      </w:r>
      <w:r w:rsidR="006C61C0">
        <w:rPr>
          <w:rFonts w:asciiTheme="minorHAnsi" w:eastAsia="Calibri" w:hAnsiTheme="minorHAnsi" w:cstheme="minorHAnsi"/>
          <w:lang w:eastAsia="en-US"/>
        </w:rPr>
        <w:t xml:space="preserve">però </w:t>
      </w:r>
      <w:r w:rsidR="00F14D8E">
        <w:rPr>
          <w:rFonts w:asciiTheme="minorHAnsi" w:eastAsia="Calibri" w:hAnsiTheme="minorHAnsi" w:cstheme="minorHAnsi"/>
          <w:lang w:eastAsia="en-US"/>
        </w:rPr>
        <w:t>comport</w:t>
      </w:r>
      <w:r>
        <w:rPr>
          <w:rFonts w:asciiTheme="minorHAnsi" w:eastAsia="Calibri" w:hAnsiTheme="minorHAnsi" w:cstheme="minorHAnsi"/>
          <w:lang w:eastAsia="en-US"/>
        </w:rPr>
        <w:t>are</w:t>
      </w:r>
      <w:r w:rsidR="00F14D8E">
        <w:rPr>
          <w:rFonts w:asciiTheme="minorHAnsi" w:eastAsia="Calibri" w:hAnsiTheme="minorHAnsi" w:cstheme="minorHAnsi"/>
          <w:lang w:eastAsia="en-US"/>
        </w:rPr>
        <w:t xml:space="preserve"> grave inadempimento</w:t>
      </w:r>
      <w:r w:rsidR="00003831">
        <w:rPr>
          <w:rFonts w:asciiTheme="minorHAnsi" w:eastAsia="Calibri" w:hAnsiTheme="minorHAnsi" w:cstheme="minorHAnsi"/>
          <w:lang w:eastAsia="en-US"/>
        </w:rPr>
        <w:t>,</w:t>
      </w:r>
      <w:r w:rsidR="00F14D8E">
        <w:rPr>
          <w:rFonts w:asciiTheme="minorHAnsi" w:eastAsia="Calibri" w:hAnsiTheme="minorHAnsi" w:cstheme="minorHAnsi"/>
          <w:lang w:eastAsia="en-US"/>
        </w:rPr>
        <w:t xml:space="preserve"> </w:t>
      </w:r>
      <w:r w:rsidR="006C61C0">
        <w:rPr>
          <w:rFonts w:asciiTheme="minorHAnsi" w:eastAsia="Calibri" w:hAnsiTheme="minorHAnsi" w:cstheme="minorHAnsi"/>
          <w:lang w:eastAsia="en-US"/>
        </w:rPr>
        <w:t>oppure</w:t>
      </w:r>
      <w:r w:rsidR="00F14D8E">
        <w:rPr>
          <w:rFonts w:asciiTheme="minorHAnsi" w:eastAsia="Calibri" w:hAnsiTheme="minorHAnsi" w:cstheme="minorHAnsi"/>
          <w:lang w:eastAsia="en-US"/>
        </w:rPr>
        <w:t xml:space="preserve"> </w:t>
      </w:r>
      <w:r w:rsidR="00003831">
        <w:rPr>
          <w:rFonts w:asciiTheme="minorHAnsi" w:eastAsia="Calibri" w:hAnsiTheme="minorHAnsi" w:cstheme="minorHAnsi"/>
          <w:lang w:eastAsia="en-US"/>
        </w:rPr>
        <w:t xml:space="preserve">in caso di </w:t>
      </w:r>
      <w:r w:rsidR="00F14D8E">
        <w:rPr>
          <w:rFonts w:asciiTheme="minorHAnsi" w:eastAsia="Calibri" w:hAnsiTheme="minorHAnsi" w:cstheme="minorHAnsi"/>
          <w:lang w:eastAsia="en-US"/>
        </w:rPr>
        <w:t xml:space="preserve">ripetute violazioni dei principi del </w:t>
      </w:r>
      <w:r w:rsidR="00F14D8E">
        <w:rPr>
          <w:rFonts w:asciiTheme="minorHAnsi" w:eastAsiaTheme="minorHAnsi" w:hAnsiTheme="minorHAnsi" w:cstheme="minorHAnsi"/>
          <w:lang w:eastAsia="en-US"/>
        </w:rPr>
        <w:t xml:space="preserve">Modello di Organizzazione e Gestione ex D. Lgs. 231/01 di </w:t>
      </w:r>
      <w:r w:rsidR="00F14D8E" w:rsidRPr="00317F52">
        <w:rPr>
          <w:rFonts w:asciiTheme="minorHAnsi" w:eastAsiaTheme="minorHAnsi" w:hAnsiTheme="minorHAnsi" w:cstheme="minorHAnsi"/>
          <w:lang w:eastAsia="en-US"/>
        </w:rPr>
        <w:t>SEA</w:t>
      </w:r>
      <w:r w:rsidR="00F14D8E">
        <w:rPr>
          <w:rFonts w:asciiTheme="minorHAnsi" w:eastAsiaTheme="minorHAnsi" w:hAnsiTheme="minorHAnsi" w:cstheme="minorHAnsi"/>
          <w:lang w:eastAsia="en-US"/>
        </w:rPr>
        <w:t xml:space="preserve"> o del Codice Etico</w:t>
      </w:r>
      <w:r>
        <w:rPr>
          <w:rFonts w:asciiTheme="minorHAnsi" w:eastAsiaTheme="minorHAnsi" w:hAnsiTheme="minorHAnsi" w:cstheme="minorHAnsi"/>
          <w:lang w:eastAsia="en-US"/>
        </w:rPr>
        <w:t xml:space="preserve">, </w:t>
      </w:r>
      <w:r w:rsidR="00F14D8E">
        <w:rPr>
          <w:rFonts w:asciiTheme="minorHAnsi" w:eastAsiaTheme="minorHAnsi" w:hAnsiTheme="minorHAnsi" w:cstheme="minorHAnsi"/>
          <w:lang w:eastAsia="en-US"/>
        </w:rPr>
        <w:t>SEA si riserv</w:t>
      </w:r>
      <w:r>
        <w:rPr>
          <w:rFonts w:asciiTheme="minorHAnsi" w:eastAsiaTheme="minorHAnsi" w:hAnsiTheme="minorHAnsi" w:cstheme="minorHAnsi"/>
          <w:lang w:eastAsia="en-US"/>
        </w:rPr>
        <w:t xml:space="preserve">a </w:t>
      </w:r>
      <w:r w:rsidR="00F14D8E">
        <w:rPr>
          <w:rFonts w:asciiTheme="minorHAnsi" w:eastAsiaTheme="minorHAnsi" w:hAnsiTheme="minorHAnsi" w:cstheme="minorHAnsi"/>
          <w:lang w:eastAsia="en-US"/>
        </w:rPr>
        <w:t>di adottare tutti i rimedi contrattualmente previsti a salvaguardia della propria immagine e dei propri interessi.</w:t>
      </w:r>
    </w:p>
    <w:p w14:paraId="1832175C" w14:textId="77777777" w:rsidR="00391284" w:rsidRPr="008068B8" w:rsidRDefault="00391284" w:rsidP="00F00A2D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38F16322" w14:textId="1FA38A99" w:rsidR="007C4649" w:rsidRDefault="00B44E93" w:rsidP="007C46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Al fine di evidenziare </w:t>
      </w:r>
      <w:r w:rsidRPr="002C6DD4">
        <w:rPr>
          <w:rFonts w:asciiTheme="minorHAnsi" w:eastAsiaTheme="minorHAnsi" w:hAnsiTheme="minorHAnsi" w:cstheme="minorHAnsi"/>
          <w:lang w:eastAsia="en-US"/>
        </w:rPr>
        <w:t xml:space="preserve">qualsiasi atto </w:t>
      </w:r>
      <w:r>
        <w:rPr>
          <w:rFonts w:asciiTheme="minorHAnsi" w:eastAsiaTheme="minorHAnsi" w:hAnsiTheme="minorHAnsi" w:cstheme="minorHAnsi"/>
          <w:lang w:eastAsia="en-US"/>
        </w:rPr>
        <w:t xml:space="preserve">contrario ai principi del presente Codice da parte di </w:t>
      </w:r>
      <w:r w:rsidR="00391284">
        <w:rPr>
          <w:rFonts w:asciiTheme="minorHAnsi" w:eastAsiaTheme="minorHAnsi" w:hAnsiTheme="minorHAnsi" w:cstheme="minorHAnsi"/>
          <w:lang w:eastAsia="en-US"/>
        </w:rPr>
        <w:t>SEA</w:t>
      </w:r>
      <w:r w:rsidR="007C4649">
        <w:rPr>
          <w:rFonts w:asciiTheme="minorHAnsi" w:eastAsiaTheme="minorHAnsi" w:hAnsiTheme="minorHAnsi" w:cstheme="minorHAnsi"/>
          <w:lang w:eastAsia="en-US"/>
        </w:rPr>
        <w:t xml:space="preserve"> e</w:t>
      </w:r>
      <w:r>
        <w:rPr>
          <w:rFonts w:asciiTheme="minorHAnsi" w:eastAsiaTheme="minorHAnsi" w:hAnsiTheme="minorHAnsi" w:cstheme="minorHAnsi"/>
          <w:lang w:eastAsia="en-US"/>
        </w:rPr>
        <w:t>/o di</w:t>
      </w:r>
      <w:r w:rsidR="00CD00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7C4649">
        <w:rPr>
          <w:rFonts w:asciiTheme="minorHAnsi" w:eastAsiaTheme="minorHAnsi" w:hAnsiTheme="minorHAnsi" w:cstheme="minorHAnsi"/>
          <w:lang w:eastAsia="en-US"/>
        </w:rPr>
        <w:t xml:space="preserve">Fornitori </w:t>
      </w:r>
      <w:r>
        <w:rPr>
          <w:rFonts w:asciiTheme="minorHAnsi" w:eastAsiaTheme="minorHAnsi" w:hAnsiTheme="minorHAnsi" w:cstheme="minorHAnsi"/>
          <w:lang w:eastAsia="en-US"/>
        </w:rPr>
        <w:t xml:space="preserve">viene messa a disposizione </w:t>
      </w:r>
      <w:r w:rsidR="007C4649" w:rsidRPr="00BD6EFC">
        <w:rPr>
          <w:rFonts w:asciiTheme="minorHAnsi" w:eastAsiaTheme="minorHAnsi" w:hAnsiTheme="minorHAnsi" w:cstheme="minorHAnsi"/>
          <w:lang w:eastAsia="en-US"/>
        </w:rPr>
        <w:t xml:space="preserve">la </w:t>
      </w:r>
      <w:bookmarkStart w:id="3" w:name="_Hlk97113764"/>
      <w:r w:rsidR="001022F3">
        <w:rPr>
          <w:rFonts w:asciiTheme="minorHAnsi" w:eastAsiaTheme="minorHAnsi" w:hAnsiTheme="minorHAnsi" w:cstheme="minorHAnsi"/>
          <w:lang w:eastAsia="en-US"/>
        </w:rPr>
        <w:t>p</w:t>
      </w:r>
      <w:r w:rsidR="007C4649" w:rsidRPr="00BD6EFC">
        <w:rPr>
          <w:rFonts w:asciiTheme="minorHAnsi" w:eastAsiaTheme="minorHAnsi" w:hAnsiTheme="minorHAnsi" w:cstheme="minorHAnsi"/>
          <w:lang w:eastAsia="en-US"/>
        </w:rPr>
        <w:t xml:space="preserve">iattaforma di </w:t>
      </w:r>
      <w:r w:rsidR="007C4649" w:rsidRPr="00BD6EFC">
        <w:rPr>
          <w:rFonts w:asciiTheme="minorHAnsi" w:eastAsiaTheme="minorHAnsi" w:hAnsiTheme="minorHAnsi" w:cstheme="minorHAnsi"/>
          <w:i/>
          <w:iCs/>
          <w:lang w:eastAsia="en-US"/>
        </w:rPr>
        <w:t xml:space="preserve">Whistleblowing </w:t>
      </w:r>
      <w:r w:rsidR="007C4649">
        <w:rPr>
          <w:rFonts w:asciiTheme="minorHAnsi" w:eastAsiaTheme="minorHAnsi" w:hAnsiTheme="minorHAnsi" w:cstheme="minorHAnsi"/>
          <w:lang w:eastAsia="en-US"/>
        </w:rPr>
        <w:t xml:space="preserve">raggiungibile </w:t>
      </w:r>
      <w:r w:rsidR="007C4649" w:rsidRPr="00BD6EFC">
        <w:rPr>
          <w:rFonts w:asciiTheme="minorHAnsi" w:eastAsiaTheme="minorHAnsi" w:hAnsiTheme="minorHAnsi" w:cstheme="minorHAnsi"/>
          <w:lang w:eastAsia="en-US"/>
        </w:rPr>
        <w:t>al seguente link</w:t>
      </w:r>
      <w:r w:rsidR="007C4649">
        <w:rPr>
          <w:rFonts w:asciiTheme="minorHAnsi" w:eastAsiaTheme="minorHAnsi" w:hAnsiTheme="minorHAnsi" w:cstheme="minorHAnsi"/>
          <w:lang w:eastAsia="en-US"/>
        </w:rPr>
        <w:t>:</w:t>
      </w:r>
    </w:p>
    <w:bookmarkEnd w:id="3"/>
    <w:p w14:paraId="603A4FF7" w14:textId="117E84AE" w:rsidR="007C4649" w:rsidRDefault="00377331" w:rsidP="007C46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fldChar w:fldCharType="begin"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instrText>HYPERLINK "</w:instrText>
      </w:r>
      <w:r w:rsidRPr="00377331">
        <w:rPr>
          <w:rFonts w:asciiTheme="minorHAnsi" w:eastAsiaTheme="minorHAnsi" w:hAnsiTheme="minorHAnsi" w:cstheme="minorHAnsi"/>
          <w:sz w:val="20"/>
          <w:szCs w:val="20"/>
          <w:lang w:eastAsia="en-US"/>
        </w:rPr>
        <w:instrText>https://milanairports.com/it/governance/etica-e-compliance/whistleblowing</w:instrTex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instrText>"</w:instrTex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fldChar w:fldCharType="separate"/>
      </w:r>
      <w:r w:rsidRPr="008B1F02">
        <w:rPr>
          <w:rStyle w:val="Collegamentoipertestuale"/>
          <w:rFonts w:asciiTheme="minorHAnsi" w:eastAsiaTheme="minorHAnsi" w:hAnsiTheme="minorHAnsi" w:cstheme="minorHAnsi"/>
          <w:sz w:val="20"/>
          <w:szCs w:val="20"/>
          <w:lang w:eastAsia="en-US"/>
        </w:rPr>
        <w:t>https://milanairports.com/it/governance/etica-e-compliance/whistleblowing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fldChar w:fldCharType="end"/>
      </w:r>
      <w:r w:rsidR="00391284" w:rsidRPr="00377331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7A7F8221" w14:textId="77777777" w:rsidR="007C4649" w:rsidRPr="008738F2" w:rsidRDefault="007C4649" w:rsidP="007C4649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14:paraId="50C584C2" w14:textId="77777777" w:rsidR="00202E71" w:rsidRDefault="00202E71" w:rsidP="00202E71">
      <w:pPr>
        <w:spacing w:after="160" w:line="25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4472C4" w:themeColor="accent1"/>
          <w:sz w:val="28"/>
          <w:szCs w:val="28"/>
          <w:lang w:eastAsia="en-US"/>
        </w:rPr>
        <w:t>Sottoscrizione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4482F200" w14:textId="51BD0893" w:rsidR="00202E71" w:rsidRPr="00F3524E" w:rsidRDefault="00202E71" w:rsidP="00202E71">
      <w:pPr>
        <w:spacing w:after="160" w:line="25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3524E">
        <w:rPr>
          <w:rFonts w:asciiTheme="minorHAnsi" w:eastAsiaTheme="minorHAnsi" w:hAnsiTheme="minorHAnsi" w:cstheme="minorHAnsi"/>
          <w:lang w:eastAsia="en-US"/>
        </w:rPr>
        <w:t>I</w:t>
      </w:r>
      <w:r w:rsidR="00F3524E" w:rsidRPr="00F3524E">
        <w:rPr>
          <w:rFonts w:asciiTheme="minorHAnsi" w:eastAsiaTheme="minorHAnsi" w:hAnsiTheme="minorHAnsi" w:cstheme="minorHAnsi"/>
          <w:lang w:eastAsia="en-US"/>
        </w:rPr>
        <w:t>l/La</w:t>
      </w:r>
      <w:r w:rsidRPr="00F3524E">
        <w:rPr>
          <w:rFonts w:asciiTheme="minorHAnsi" w:eastAsiaTheme="minorHAnsi" w:hAnsiTheme="minorHAnsi" w:cstheme="minorHAnsi"/>
          <w:lang w:eastAsia="en-US"/>
        </w:rPr>
        <w:t xml:space="preserve"> sottoscritto</w:t>
      </w:r>
      <w:r w:rsidR="00F3524E" w:rsidRPr="00F3524E">
        <w:rPr>
          <w:rFonts w:asciiTheme="minorHAnsi" w:eastAsiaTheme="minorHAnsi" w:hAnsiTheme="minorHAnsi" w:cstheme="minorHAnsi"/>
          <w:lang w:eastAsia="en-US"/>
        </w:rPr>
        <w:t>/a</w:t>
      </w:r>
      <w:r w:rsidRPr="00F3524E">
        <w:rPr>
          <w:rFonts w:asciiTheme="minorHAnsi" w:eastAsiaTheme="minorHAnsi" w:hAnsiTheme="minorHAnsi" w:cstheme="minorHAnsi"/>
          <w:lang w:eastAsia="en-US"/>
        </w:rPr>
        <w:t xml:space="preserve"> </w:t>
      </w:r>
      <w:sdt>
        <w:sdtPr>
          <w:rPr>
            <w:rFonts w:ascii="Calibri" w:hAnsi="Calibri" w:cs="Calibri"/>
          </w:rPr>
          <w:id w:val="-724765876"/>
          <w:placeholder>
            <w:docPart w:val="BE94C7B7FB414088AA0C2AADA319227D"/>
          </w:placeholder>
        </w:sdtPr>
        <w:sdtEndPr>
          <w:rPr>
            <w:color w:val="FF0000"/>
          </w:rPr>
        </w:sdtEndPr>
        <w:sdtContent>
          <w:r w:rsidR="00F3524E" w:rsidRPr="00F3524E">
            <w:rPr>
              <w:rFonts w:ascii="Calibri" w:hAnsi="Calibri" w:cs="Calibri"/>
              <w:color w:val="FF0000"/>
            </w:rPr>
            <w:t>inserire nome e cognome</w:t>
          </w:r>
        </w:sdtContent>
      </w:sdt>
      <w:r w:rsidRPr="00F3524E">
        <w:rPr>
          <w:rFonts w:asciiTheme="minorHAnsi" w:eastAsiaTheme="minorHAnsi" w:hAnsiTheme="minorHAnsi" w:cstheme="minorHAnsi"/>
          <w:lang w:eastAsia="en-US"/>
        </w:rPr>
        <w:t xml:space="preserve">, </w:t>
      </w:r>
      <w:r w:rsidR="00F3524E" w:rsidRPr="00F3524E">
        <w:rPr>
          <w:rFonts w:asciiTheme="minorHAnsi" w:eastAsiaTheme="minorHAnsi" w:hAnsiTheme="minorHAnsi" w:cstheme="minorHAnsi"/>
          <w:lang w:eastAsia="en-US"/>
        </w:rPr>
        <w:t xml:space="preserve">in qualità di </w:t>
      </w:r>
      <w:r w:rsidRPr="00F3524E">
        <w:rPr>
          <w:rFonts w:asciiTheme="minorHAnsi" w:eastAsiaTheme="minorHAnsi" w:hAnsiTheme="minorHAnsi" w:cstheme="minorHAnsi"/>
          <w:lang w:eastAsia="en-US"/>
        </w:rPr>
        <w:t>Legale Rappresentante</w:t>
      </w:r>
      <w:r w:rsidR="00871FC2">
        <w:rPr>
          <w:rFonts w:asciiTheme="minorHAnsi" w:eastAsiaTheme="minorHAnsi" w:hAnsiTheme="minorHAnsi" w:cstheme="minorHAnsi"/>
          <w:lang w:eastAsia="en-US"/>
        </w:rPr>
        <w:t>/Procuratore</w:t>
      </w:r>
      <w:r w:rsidRPr="00F3524E">
        <w:rPr>
          <w:rFonts w:asciiTheme="minorHAnsi" w:eastAsiaTheme="minorHAnsi" w:hAnsiTheme="minorHAnsi" w:cstheme="minorHAnsi"/>
          <w:lang w:eastAsia="en-US"/>
        </w:rPr>
        <w:t xml:space="preserve"> </w:t>
      </w:r>
      <w:sdt>
        <w:sdtPr>
          <w:rPr>
            <w:sz w:val="22"/>
            <w:szCs w:val="22"/>
          </w:rPr>
          <w:id w:val="1655644345"/>
          <w:placeholder>
            <w:docPart w:val="C03F58E3FEFF4C98B67356F89D448DE6"/>
          </w:placeholder>
        </w:sdtPr>
        <w:sdtEndPr>
          <w:rPr>
            <w:rFonts w:asciiTheme="minorHAnsi" w:hAnsiTheme="minorHAnsi" w:cstheme="minorHAnsi"/>
            <w:color w:val="FF0000"/>
            <w:sz w:val="24"/>
            <w:szCs w:val="24"/>
          </w:rPr>
        </w:sdtEndPr>
        <w:sdtContent>
          <w:r w:rsidR="002B1370" w:rsidRPr="002B1370">
            <w:rPr>
              <w:rFonts w:asciiTheme="minorHAnsi" w:hAnsiTheme="minorHAnsi" w:cstheme="minorHAnsi"/>
              <w:color w:val="FF0000"/>
            </w:rPr>
            <w:t>Inserire l’ipotesi ricorrente</w:t>
          </w:r>
        </w:sdtContent>
      </w:sdt>
      <w:r w:rsidR="002B1370" w:rsidRPr="002B137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3524E">
        <w:rPr>
          <w:rFonts w:asciiTheme="minorHAnsi" w:eastAsiaTheme="minorHAnsi" w:hAnsiTheme="minorHAnsi" w:cstheme="minorHAnsi"/>
          <w:lang w:eastAsia="en-US"/>
        </w:rPr>
        <w:t>d</w:t>
      </w:r>
      <w:r w:rsidR="00F3524E" w:rsidRPr="00F3524E">
        <w:rPr>
          <w:rFonts w:asciiTheme="minorHAnsi" w:eastAsiaTheme="minorHAnsi" w:hAnsiTheme="minorHAnsi" w:cstheme="minorHAnsi"/>
          <w:lang w:eastAsia="en-US"/>
        </w:rPr>
        <w:t>i</w:t>
      </w:r>
      <w:r w:rsidRPr="00F3524E">
        <w:rPr>
          <w:rFonts w:asciiTheme="minorHAnsi" w:eastAsiaTheme="minorHAnsi" w:hAnsiTheme="minorHAnsi" w:cstheme="minorHAnsi"/>
          <w:lang w:eastAsia="en-US"/>
        </w:rPr>
        <w:t xml:space="preserve"> </w:t>
      </w:r>
      <w:sdt>
        <w:sdtPr>
          <w:rPr>
            <w:rFonts w:ascii="Calibri" w:hAnsi="Calibri" w:cs="Calibri"/>
          </w:rPr>
          <w:id w:val="-1276784809"/>
          <w:placeholder>
            <w:docPart w:val="0E44EFF99EB842ECB4A1285D21697A00"/>
          </w:placeholder>
        </w:sdtPr>
        <w:sdtContent>
          <w:r w:rsidR="00F3524E" w:rsidRPr="00F3524E">
            <w:rPr>
              <w:rFonts w:ascii="Calibri" w:hAnsi="Calibri" w:cs="Calibri"/>
              <w:color w:val="FF0000"/>
            </w:rPr>
            <w:t>inserire ragione sociale</w:t>
          </w:r>
        </w:sdtContent>
      </w:sdt>
      <w:r w:rsidRPr="00F3524E">
        <w:rPr>
          <w:rFonts w:asciiTheme="minorHAnsi" w:eastAsiaTheme="minorHAnsi" w:hAnsiTheme="minorHAnsi" w:cstheme="minorHAnsi"/>
          <w:lang w:eastAsia="en-US"/>
        </w:rPr>
        <w:t>, consapevole della responsabilità che la sottoscrizione del presente Documento comporta, dichiar</w:t>
      </w:r>
      <w:r w:rsidR="00F3524E" w:rsidRPr="00F3524E">
        <w:rPr>
          <w:rFonts w:asciiTheme="minorHAnsi" w:eastAsiaTheme="minorHAnsi" w:hAnsiTheme="minorHAnsi" w:cstheme="minorHAnsi"/>
          <w:lang w:eastAsia="en-US"/>
        </w:rPr>
        <w:t>a</w:t>
      </w:r>
      <w:r w:rsidRPr="00F3524E">
        <w:rPr>
          <w:rFonts w:asciiTheme="minorHAnsi" w:eastAsiaTheme="minorHAnsi" w:hAnsiTheme="minorHAnsi" w:cstheme="minorHAnsi"/>
          <w:lang w:eastAsia="en-US"/>
        </w:rPr>
        <w:t xml:space="preserve"> di condividerne i principi ispiratori e di impegnar</w:t>
      </w:r>
      <w:r w:rsidR="00F3524E" w:rsidRPr="00F3524E">
        <w:rPr>
          <w:rFonts w:asciiTheme="minorHAnsi" w:eastAsiaTheme="minorHAnsi" w:hAnsiTheme="minorHAnsi" w:cstheme="minorHAnsi"/>
          <w:lang w:eastAsia="en-US"/>
        </w:rPr>
        <w:t>s</w:t>
      </w:r>
      <w:r w:rsidRPr="00F3524E">
        <w:rPr>
          <w:rFonts w:asciiTheme="minorHAnsi" w:eastAsiaTheme="minorHAnsi" w:hAnsiTheme="minorHAnsi" w:cstheme="minorHAnsi"/>
          <w:lang w:eastAsia="en-US"/>
        </w:rPr>
        <w:t>i a rispettarl</w:t>
      </w:r>
      <w:r w:rsidR="00F3524E" w:rsidRPr="00F3524E">
        <w:rPr>
          <w:rFonts w:asciiTheme="minorHAnsi" w:eastAsiaTheme="minorHAnsi" w:hAnsiTheme="minorHAnsi" w:cstheme="minorHAnsi"/>
          <w:lang w:eastAsia="en-US"/>
        </w:rPr>
        <w:t>i</w:t>
      </w:r>
      <w:r w:rsidRPr="00F3524E">
        <w:rPr>
          <w:rFonts w:asciiTheme="minorHAnsi" w:eastAsiaTheme="minorHAnsi" w:hAnsiTheme="minorHAnsi" w:cstheme="minorHAnsi"/>
          <w:lang w:eastAsia="en-US"/>
        </w:rPr>
        <w:t xml:space="preserve"> in ogni momento del rapporto commerciale con SEA. </w:t>
      </w:r>
    </w:p>
    <w:p w14:paraId="009181A6" w14:textId="77777777" w:rsidR="00202E71" w:rsidRPr="00F3524E" w:rsidRDefault="00202E71" w:rsidP="00202E71">
      <w:pPr>
        <w:jc w:val="both"/>
        <w:rPr>
          <w:rFonts w:ascii="Calibri" w:eastAsiaTheme="minorHAnsi" w:hAnsi="Calibri" w:cs="Calibri"/>
          <w:lang w:eastAsia="en-US"/>
        </w:rPr>
      </w:pPr>
    </w:p>
    <w:p w14:paraId="69276DB5" w14:textId="77777777" w:rsidR="00202E71" w:rsidRPr="00F3524E" w:rsidRDefault="00202E71" w:rsidP="00202E71">
      <w:pPr>
        <w:jc w:val="both"/>
        <w:rPr>
          <w:rFonts w:ascii="Calibri" w:eastAsiaTheme="minorHAnsi" w:hAnsi="Calibri" w:cs="Calibri"/>
          <w:lang w:eastAsia="en-US"/>
        </w:rPr>
      </w:pPr>
    </w:p>
    <w:p w14:paraId="28A89FA2" w14:textId="6D5F889C" w:rsidR="00202E71" w:rsidRPr="00F3524E" w:rsidRDefault="00202E71" w:rsidP="00F96710">
      <w:pPr>
        <w:ind w:left="3402"/>
        <w:jc w:val="both"/>
        <w:rPr>
          <w:rFonts w:ascii="Calibri" w:eastAsiaTheme="minorHAnsi" w:hAnsi="Calibri" w:cs="Calibri"/>
          <w:lang w:eastAsia="en-US"/>
        </w:rPr>
      </w:pPr>
      <w:r w:rsidRPr="00F3524E">
        <w:rPr>
          <w:rFonts w:ascii="Calibri" w:eastAsiaTheme="minorHAnsi" w:hAnsi="Calibri" w:cs="Calibri"/>
          <w:lang w:eastAsia="en-US"/>
        </w:rPr>
        <w:t>Legale Rappresentante</w:t>
      </w:r>
      <w:r w:rsidR="00F96710">
        <w:rPr>
          <w:rFonts w:ascii="Calibri" w:eastAsiaTheme="minorHAnsi" w:hAnsi="Calibri" w:cs="Calibri"/>
          <w:lang w:eastAsia="en-US"/>
        </w:rPr>
        <w:t>/Procuratore</w:t>
      </w:r>
    </w:p>
    <w:p w14:paraId="6800D7DA" w14:textId="77777777" w:rsidR="00202E71" w:rsidRPr="00F3524E" w:rsidRDefault="00202E71" w:rsidP="00202E71">
      <w:pPr>
        <w:autoSpaceDE w:val="0"/>
        <w:autoSpaceDN w:val="0"/>
        <w:adjustRightInd w:val="0"/>
        <w:ind w:left="3969" w:firstLine="426"/>
        <w:jc w:val="both"/>
        <w:rPr>
          <w:rFonts w:ascii="Calibri" w:eastAsiaTheme="minorHAnsi" w:hAnsi="Calibri" w:cs="Calibri"/>
          <w:lang w:eastAsia="en-US"/>
        </w:rPr>
      </w:pPr>
      <w:r w:rsidRPr="00F3524E">
        <w:rPr>
          <w:rFonts w:ascii="Calibri" w:hAnsi="Calibri" w:cs="Calibri"/>
        </w:rPr>
        <w:t>(firma digitale)</w:t>
      </w:r>
    </w:p>
    <w:p w14:paraId="0365A369" w14:textId="77777777" w:rsidR="00202E71" w:rsidRPr="00E750B0" w:rsidRDefault="00202E71" w:rsidP="00202E71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0"/>
          <w:szCs w:val="20"/>
          <w:lang w:eastAsia="en-US"/>
        </w:rPr>
      </w:pPr>
    </w:p>
    <w:sectPr w:rsidR="00202E71" w:rsidRPr="00E750B0" w:rsidSect="0042697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43" w:right="1554" w:bottom="1701" w:left="34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040F" w14:textId="77777777" w:rsidR="00E86BF7" w:rsidRDefault="00E86BF7" w:rsidP="00664270">
      <w:r>
        <w:separator/>
      </w:r>
    </w:p>
  </w:endnote>
  <w:endnote w:type="continuationSeparator" w:id="0">
    <w:p w14:paraId="222CB3AA" w14:textId="77777777" w:rsidR="00E86BF7" w:rsidRDefault="00E86BF7" w:rsidP="0066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TOur Bodoni 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DAE5" w14:textId="77777777" w:rsidR="000212FE" w:rsidRDefault="000212FE" w:rsidP="009A076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A2656C" w14:textId="77777777" w:rsidR="000212FE" w:rsidRDefault="000212FE" w:rsidP="009C7434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624985"/>
      <w:docPartObj>
        <w:docPartGallery w:val="Page Numbers (Bottom of Page)"/>
        <w:docPartUnique/>
      </w:docPartObj>
    </w:sdtPr>
    <w:sdtContent>
      <w:p w14:paraId="3DC7B3C8" w14:textId="1721A7A0" w:rsidR="000212FE" w:rsidRDefault="000212FE">
        <w:pPr>
          <w:pStyle w:val="Pidipagina"/>
          <w:jc w:val="right"/>
        </w:pPr>
        <w:r w:rsidRPr="0095113E">
          <w:rPr>
            <w:rFonts w:asciiTheme="minorHAnsi" w:hAnsiTheme="minorHAnsi" w:cstheme="minorHAnsi"/>
          </w:rPr>
          <w:fldChar w:fldCharType="begin"/>
        </w:r>
        <w:r w:rsidRPr="0095113E">
          <w:rPr>
            <w:rFonts w:asciiTheme="minorHAnsi" w:hAnsiTheme="minorHAnsi" w:cstheme="minorHAnsi"/>
          </w:rPr>
          <w:instrText>PAGE   \* MERGEFORMAT</w:instrText>
        </w:r>
        <w:r w:rsidRPr="0095113E">
          <w:rPr>
            <w:rFonts w:asciiTheme="minorHAnsi" w:hAnsiTheme="minorHAnsi" w:cstheme="minorHAnsi"/>
          </w:rPr>
          <w:fldChar w:fldCharType="separate"/>
        </w:r>
        <w:r w:rsidR="0024189F">
          <w:rPr>
            <w:rFonts w:asciiTheme="minorHAnsi" w:hAnsiTheme="minorHAnsi" w:cstheme="minorHAnsi"/>
            <w:noProof/>
          </w:rPr>
          <w:t>4</w:t>
        </w:r>
        <w:r w:rsidRPr="0095113E">
          <w:rPr>
            <w:rFonts w:asciiTheme="minorHAnsi" w:hAnsiTheme="minorHAnsi" w:cstheme="minorHAnsi"/>
          </w:rPr>
          <w:fldChar w:fldCharType="end"/>
        </w:r>
      </w:p>
    </w:sdtContent>
  </w:sdt>
  <w:p w14:paraId="3148CD82" w14:textId="77777777" w:rsidR="000212FE" w:rsidRDefault="000212FE" w:rsidP="009C7434">
    <w:pPr>
      <w:pStyle w:val="Pidipagin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001217"/>
      <w:docPartObj>
        <w:docPartGallery w:val="Page Numbers (Bottom of Page)"/>
        <w:docPartUnique/>
      </w:docPartObj>
    </w:sdtPr>
    <w:sdtContent>
      <w:p w14:paraId="5F295D57" w14:textId="58A86DB7" w:rsidR="000212FE" w:rsidRDefault="000212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89F">
          <w:rPr>
            <w:noProof/>
          </w:rPr>
          <w:t>1</w:t>
        </w:r>
        <w:r>
          <w:fldChar w:fldCharType="end"/>
        </w:r>
      </w:p>
    </w:sdtContent>
  </w:sdt>
  <w:p w14:paraId="50EEC28C" w14:textId="77777777" w:rsidR="000212FE" w:rsidRDefault="000212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9D3F" w14:textId="77777777" w:rsidR="00E86BF7" w:rsidRDefault="00E86BF7" w:rsidP="00664270">
      <w:r>
        <w:separator/>
      </w:r>
    </w:p>
  </w:footnote>
  <w:footnote w:type="continuationSeparator" w:id="0">
    <w:p w14:paraId="4F23F324" w14:textId="77777777" w:rsidR="00E86BF7" w:rsidRDefault="00E86BF7" w:rsidP="00664270">
      <w:r>
        <w:continuationSeparator/>
      </w:r>
    </w:p>
  </w:footnote>
  <w:footnote w:id="1">
    <w:p w14:paraId="7043B6C0" w14:textId="5908D6FC" w:rsidR="00A87737" w:rsidRDefault="00A87737" w:rsidP="0024189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068B8">
        <w:rPr>
          <w:rFonts w:asciiTheme="minorHAnsi" w:hAnsiTheme="minorHAnsi" w:cstheme="minorHAnsi"/>
        </w:rPr>
        <w:t xml:space="preserve">SEA deve intendersi come </w:t>
      </w:r>
      <w:r w:rsidR="00963220">
        <w:rPr>
          <w:rFonts w:asciiTheme="minorHAnsi" w:hAnsiTheme="minorHAnsi" w:cstheme="minorHAnsi"/>
        </w:rPr>
        <w:t xml:space="preserve">Sea </w:t>
      </w:r>
      <w:r w:rsidR="00963220" w:rsidRPr="008068B8">
        <w:rPr>
          <w:rFonts w:asciiTheme="minorHAnsi" w:hAnsiTheme="minorHAnsi" w:cstheme="minorHAnsi"/>
        </w:rPr>
        <w:t>S.p.A.</w:t>
      </w:r>
      <w:r w:rsidR="00963220">
        <w:rPr>
          <w:rFonts w:asciiTheme="minorHAnsi" w:hAnsiTheme="minorHAnsi" w:cstheme="minorHAnsi"/>
        </w:rPr>
        <w:t xml:space="preserve"> e </w:t>
      </w:r>
      <w:r w:rsidRPr="008068B8">
        <w:rPr>
          <w:rFonts w:asciiTheme="minorHAnsi" w:hAnsiTheme="minorHAnsi" w:cstheme="minorHAnsi"/>
        </w:rPr>
        <w:t xml:space="preserve">l’insieme delle società </w:t>
      </w:r>
      <w:r w:rsidR="00963220">
        <w:rPr>
          <w:rFonts w:asciiTheme="minorHAnsi" w:hAnsiTheme="minorHAnsi" w:cstheme="minorHAnsi"/>
        </w:rPr>
        <w:t xml:space="preserve">da essa </w:t>
      </w:r>
      <w:r w:rsidRPr="008068B8">
        <w:rPr>
          <w:rFonts w:asciiTheme="minorHAnsi" w:hAnsiTheme="minorHAnsi" w:cstheme="minorHAnsi"/>
        </w:rPr>
        <w:t>controllate</w:t>
      </w:r>
    </w:p>
  </w:footnote>
  <w:footnote w:id="2">
    <w:p w14:paraId="4D2F4301" w14:textId="62C09532" w:rsidR="0054160D" w:rsidRPr="00C3165C" w:rsidRDefault="0054160D" w:rsidP="0024189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54DEE">
        <w:rPr>
          <w:rFonts w:asciiTheme="minorHAnsi" w:hAnsiTheme="minorHAnsi" w:cstheme="minorHAnsi"/>
        </w:rPr>
        <w:t>Dichiarazione Universale dei Diritti umani dell’ONU, Dichiarazione dell'Organizzazione Internazionale del Lavoro sui Principi e i Diritti Fondamentali nel Lavoro, Convenzioni d</w:t>
      </w:r>
      <w:r w:rsidR="00413A4F">
        <w:rPr>
          <w:rFonts w:asciiTheme="minorHAnsi" w:hAnsiTheme="minorHAnsi" w:cstheme="minorHAnsi"/>
        </w:rPr>
        <w:t>e</w:t>
      </w:r>
      <w:r w:rsidRPr="00854DEE">
        <w:rPr>
          <w:rFonts w:asciiTheme="minorHAnsi" w:hAnsiTheme="minorHAnsi" w:cstheme="minorHAnsi"/>
        </w:rPr>
        <w:t xml:space="preserve">ll’Organizzazione Internazionale del Lavoro, Dieci Principi del Patto mondiale delle Nazioni Unite “Global Compact”, Principi Guida dell’ONU per le imprese e i diritti umani, Linee Guida </w:t>
      </w:r>
      <w:r w:rsidRPr="00C3165C">
        <w:rPr>
          <w:rFonts w:asciiTheme="minorHAnsi" w:hAnsiTheme="minorHAnsi" w:cstheme="minorHAnsi"/>
        </w:rPr>
        <w:t>dell’OCSE per le aziende multinazionali</w:t>
      </w:r>
      <w:r w:rsidR="001976AC">
        <w:rPr>
          <w:rFonts w:asciiTheme="minorHAnsi" w:hAnsiTheme="minorHAnsi" w:cstheme="minorHAnsi"/>
        </w:rPr>
        <w:t>,</w:t>
      </w:r>
      <w:r w:rsidRPr="00C3165C">
        <w:rPr>
          <w:rFonts w:asciiTheme="minorHAnsi" w:hAnsiTheme="minorHAnsi" w:cstheme="minorHAnsi"/>
        </w:rPr>
        <w:t xml:space="preserve"> Obiettivi per lo Sviluppo Sostenibile dell’Agenda 2030 dell’ONU</w:t>
      </w:r>
    </w:p>
  </w:footnote>
  <w:footnote w:id="3">
    <w:p w14:paraId="5DF27186" w14:textId="77777777" w:rsidR="00211D8C" w:rsidRDefault="00211D8C" w:rsidP="0024189F">
      <w:pPr>
        <w:pStyle w:val="Testonotaapidipagina"/>
        <w:jc w:val="both"/>
      </w:pPr>
      <w:r w:rsidRPr="00C3165C">
        <w:rPr>
          <w:rStyle w:val="Rimandonotaapidipagina"/>
        </w:rPr>
        <w:footnoteRef/>
      </w:r>
      <w:r w:rsidRPr="00C3165C">
        <w:t xml:space="preserve"> </w:t>
      </w:r>
      <w:r w:rsidRPr="00C3165C">
        <w:rPr>
          <w:rFonts w:asciiTheme="minorHAnsi" w:hAnsiTheme="minorHAnsi" w:cstheme="minorHAnsi"/>
        </w:rPr>
        <w:t>Nella catena di fornitura sono compresi anche i sub</w:t>
      </w:r>
      <w:r>
        <w:rPr>
          <w:rFonts w:asciiTheme="minorHAnsi" w:hAnsiTheme="minorHAnsi" w:cstheme="minorHAnsi"/>
        </w:rPr>
        <w:t>appaltatori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637D" w14:textId="77777777" w:rsidR="000212FE" w:rsidRDefault="000212FE">
    <w:pPr>
      <w:pStyle w:val="Intestazione"/>
    </w:pPr>
  </w:p>
  <w:p w14:paraId="03F87939" w14:textId="77777777" w:rsidR="000212FE" w:rsidRDefault="000212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E616" w14:textId="77777777" w:rsidR="000212FE" w:rsidRPr="00664270" w:rsidRDefault="000212FE" w:rsidP="0066427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7615A5" wp14:editId="5529239F">
              <wp:simplePos x="0" y="0"/>
              <wp:positionH relativeFrom="column">
                <wp:posOffset>-2159635</wp:posOffset>
              </wp:positionH>
              <wp:positionV relativeFrom="paragraph">
                <wp:posOffset>-449580</wp:posOffset>
              </wp:positionV>
              <wp:extent cx="2158365" cy="10691495"/>
              <wp:effectExtent l="0" t="0" r="0" b="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2158365" cy="1069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26486BF2" w14:textId="77777777" w:rsidR="000212FE" w:rsidRDefault="000212FE" w:rsidP="00664270">
                          <w:pPr>
                            <w:pStyle w:val="Intestazione"/>
                          </w:pPr>
                          <w:r w:rsidRPr="000F481F">
                            <w:rPr>
                              <w:noProof/>
                            </w:rPr>
                            <w:drawing>
                              <wp:inline distT="0" distB="0" distL="0" distR="0" wp14:anchorId="0A54367C" wp14:editId="5BBAD896">
                                <wp:extent cx="2156460" cy="10692765"/>
                                <wp:effectExtent l="0" t="0" r="0" b="0"/>
                                <wp:docPr id="1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6460" cy="1069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615A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70.05pt;margin-top:-35.4pt;width:169.95pt;height:841.85pt;flip:x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" filled="f" stroked="f">
              <v:textbox inset="0,0,0,0">
                <w:txbxContent>
                  <w:p w14:paraId="26486BF2" w14:textId="77777777" w:rsidR="000212FE" w:rsidRDefault="000212FE" w:rsidP="00664270">
                    <w:pPr>
                      <w:pStyle w:val="Intestazione"/>
                    </w:pPr>
                    <w:r w:rsidRPr="000F481F">
                      <w:rPr>
                        <w:noProof/>
                      </w:rPr>
                      <w:drawing>
                        <wp:inline distT="0" distB="0" distL="0" distR="0" wp14:anchorId="0A54367C" wp14:editId="5BBAD896">
                          <wp:extent cx="2156460" cy="10692765"/>
                          <wp:effectExtent l="0" t="0" r="0" b="0"/>
                          <wp:docPr id="1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6460" cy="1069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10"/>
    <w:multiLevelType w:val="hybridMultilevel"/>
    <w:tmpl w:val="6026E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367D"/>
    <w:multiLevelType w:val="hybridMultilevel"/>
    <w:tmpl w:val="5FDE1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1096"/>
    <w:multiLevelType w:val="multilevel"/>
    <w:tmpl w:val="08EEEA3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2B837BE8"/>
    <w:multiLevelType w:val="multilevel"/>
    <w:tmpl w:val="F298540E"/>
    <w:lvl w:ilvl="0">
      <w:start w:val="1"/>
      <w:numFmt w:val="decimal"/>
      <w:pStyle w:val="parafrafo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EF058D"/>
    <w:multiLevelType w:val="hybridMultilevel"/>
    <w:tmpl w:val="26CE2A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F1A43"/>
    <w:multiLevelType w:val="hybridMultilevel"/>
    <w:tmpl w:val="A066F348"/>
    <w:lvl w:ilvl="0" w:tplc="D3DC2292">
      <w:start w:val="1"/>
      <w:numFmt w:val="decimal"/>
      <w:pStyle w:val="Titolo1"/>
      <w:lvlText w:val="%1."/>
      <w:lvlJc w:val="left"/>
      <w:pPr>
        <w:ind w:left="1495" w:hanging="360"/>
      </w:pPr>
      <w:rPr>
        <w:rFonts w:hint="default"/>
      </w:rPr>
    </w:lvl>
    <w:lvl w:ilvl="1" w:tplc="D6EE0726">
      <w:numFmt w:val="bullet"/>
      <w:lvlText w:val="-"/>
      <w:lvlJc w:val="left"/>
      <w:pPr>
        <w:ind w:left="1510" w:hanging="43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F66C8"/>
    <w:multiLevelType w:val="hybridMultilevel"/>
    <w:tmpl w:val="D9342198"/>
    <w:lvl w:ilvl="0" w:tplc="A9D8478A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86B5B"/>
    <w:multiLevelType w:val="hybridMultilevel"/>
    <w:tmpl w:val="E0747242"/>
    <w:lvl w:ilvl="0" w:tplc="E1622C54">
      <w:start w:val="1"/>
      <w:numFmt w:val="decimal"/>
      <w:lvlText w:val="%1."/>
      <w:lvlJc w:val="left"/>
      <w:pPr>
        <w:ind w:left="720" w:hanging="360"/>
      </w:pPr>
      <w:rPr>
        <w:b/>
        <w:bCs/>
        <w:color w:val="4472C4" w:themeColor="accent1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230F8"/>
    <w:multiLevelType w:val="hybridMultilevel"/>
    <w:tmpl w:val="0A1E93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D2F1F"/>
    <w:multiLevelType w:val="hybridMultilevel"/>
    <w:tmpl w:val="B554CD7E"/>
    <w:lvl w:ilvl="0" w:tplc="B3EA8862">
      <w:start w:val="1"/>
      <w:numFmt w:val="lowerLetter"/>
      <w:lvlText w:val="%1."/>
      <w:lvlJc w:val="left"/>
      <w:pPr>
        <w:ind w:left="790" w:hanging="4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8242F"/>
    <w:multiLevelType w:val="hybridMultilevel"/>
    <w:tmpl w:val="D40669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809D3"/>
    <w:multiLevelType w:val="hybridMultilevel"/>
    <w:tmpl w:val="41A267EA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620C3CA9"/>
    <w:multiLevelType w:val="multilevel"/>
    <w:tmpl w:val="E228C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050CB8"/>
    <w:multiLevelType w:val="hybridMultilevel"/>
    <w:tmpl w:val="ACFA74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42BE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64F5D"/>
    <w:multiLevelType w:val="hybridMultilevel"/>
    <w:tmpl w:val="D64017B6"/>
    <w:lvl w:ilvl="0" w:tplc="04100019">
      <w:start w:val="1"/>
      <w:numFmt w:val="lowerLetter"/>
      <w:lvlText w:val="%1."/>
      <w:lvlJc w:val="left"/>
      <w:pPr>
        <w:ind w:left="1150" w:hanging="360"/>
      </w:pPr>
    </w:lvl>
    <w:lvl w:ilvl="1" w:tplc="04100019" w:tentative="1">
      <w:start w:val="1"/>
      <w:numFmt w:val="lowerLetter"/>
      <w:lvlText w:val="%2."/>
      <w:lvlJc w:val="left"/>
      <w:pPr>
        <w:ind w:left="1870" w:hanging="360"/>
      </w:pPr>
    </w:lvl>
    <w:lvl w:ilvl="2" w:tplc="0410001B" w:tentative="1">
      <w:start w:val="1"/>
      <w:numFmt w:val="lowerRoman"/>
      <w:lvlText w:val="%3."/>
      <w:lvlJc w:val="right"/>
      <w:pPr>
        <w:ind w:left="2590" w:hanging="180"/>
      </w:pPr>
    </w:lvl>
    <w:lvl w:ilvl="3" w:tplc="0410000F" w:tentative="1">
      <w:start w:val="1"/>
      <w:numFmt w:val="decimal"/>
      <w:lvlText w:val="%4."/>
      <w:lvlJc w:val="left"/>
      <w:pPr>
        <w:ind w:left="3310" w:hanging="360"/>
      </w:pPr>
    </w:lvl>
    <w:lvl w:ilvl="4" w:tplc="04100019" w:tentative="1">
      <w:start w:val="1"/>
      <w:numFmt w:val="lowerLetter"/>
      <w:lvlText w:val="%5."/>
      <w:lvlJc w:val="left"/>
      <w:pPr>
        <w:ind w:left="4030" w:hanging="360"/>
      </w:pPr>
    </w:lvl>
    <w:lvl w:ilvl="5" w:tplc="0410001B" w:tentative="1">
      <w:start w:val="1"/>
      <w:numFmt w:val="lowerRoman"/>
      <w:lvlText w:val="%6."/>
      <w:lvlJc w:val="right"/>
      <w:pPr>
        <w:ind w:left="4750" w:hanging="180"/>
      </w:pPr>
    </w:lvl>
    <w:lvl w:ilvl="6" w:tplc="0410000F" w:tentative="1">
      <w:start w:val="1"/>
      <w:numFmt w:val="decimal"/>
      <w:lvlText w:val="%7."/>
      <w:lvlJc w:val="left"/>
      <w:pPr>
        <w:ind w:left="5470" w:hanging="360"/>
      </w:pPr>
    </w:lvl>
    <w:lvl w:ilvl="7" w:tplc="04100019" w:tentative="1">
      <w:start w:val="1"/>
      <w:numFmt w:val="lowerLetter"/>
      <w:lvlText w:val="%8."/>
      <w:lvlJc w:val="left"/>
      <w:pPr>
        <w:ind w:left="6190" w:hanging="360"/>
      </w:pPr>
    </w:lvl>
    <w:lvl w:ilvl="8" w:tplc="0410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5" w15:restartNumberingAfterBreak="0">
    <w:nsid w:val="6D151E9A"/>
    <w:multiLevelType w:val="hybridMultilevel"/>
    <w:tmpl w:val="34B6855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362996E">
      <w:numFmt w:val="bullet"/>
      <w:lvlText w:val="-"/>
      <w:lvlJc w:val="left"/>
      <w:pPr>
        <w:ind w:left="2410" w:hanging="430"/>
      </w:pPr>
      <w:rPr>
        <w:rFonts w:ascii="Calibri" w:eastAsia="Calibri" w:hAnsi="Calibri" w:cs="Calibri" w:hint="default"/>
      </w:rPr>
    </w:lvl>
    <w:lvl w:ilvl="3" w:tplc="FBB4E5D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1AD"/>
    <w:multiLevelType w:val="hybridMultilevel"/>
    <w:tmpl w:val="EC30B2D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9C6"/>
    <w:multiLevelType w:val="multilevel"/>
    <w:tmpl w:val="6B54EC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ottoparafrafo"/>
      <w:lvlText w:val="%1.%2"/>
      <w:lvlJc w:val="left"/>
      <w:pPr>
        <w:ind w:left="987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774785908">
    <w:abstractNumId w:val="5"/>
  </w:num>
  <w:num w:numId="2" w16cid:durableId="661663822">
    <w:abstractNumId w:val="6"/>
  </w:num>
  <w:num w:numId="3" w16cid:durableId="1227688182">
    <w:abstractNumId w:val="1"/>
  </w:num>
  <w:num w:numId="4" w16cid:durableId="1677541317">
    <w:abstractNumId w:val="13"/>
  </w:num>
  <w:num w:numId="5" w16cid:durableId="1317294616">
    <w:abstractNumId w:val="0"/>
  </w:num>
  <w:num w:numId="6" w16cid:durableId="45685442">
    <w:abstractNumId w:val="10"/>
  </w:num>
  <w:num w:numId="7" w16cid:durableId="1788423210">
    <w:abstractNumId w:val="8"/>
  </w:num>
  <w:num w:numId="8" w16cid:durableId="1557542235">
    <w:abstractNumId w:val="15"/>
  </w:num>
  <w:num w:numId="9" w16cid:durableId="1925259263">
    <w:abstractNumId w:val="9"/>
  </w:num>
  <w:num w:numId="10" w16cid:durableId="99031120">
    <w:abstractNumId w:val="14"/>
  </w:num>
  <w:num w:numId="11" w16cid:durableId="1785727033">
    <w:abstractNumId w:val="16"/>
  </w:num>
  <w:num w:numId="12" w16cid:durableId="2144959494">
    <w:abstractNumId w:val="7"/>
  </w:num>
  <w:num w:numId="13" w16cid:durableId="1799831776">
    <w:abstractNumId w:val="11"/>
  </w:num>
  <w:num w:numId="14" w16cid:durableId="1004819475">
    <w:abstractNumId w:val="3"/>
  </w:num>
  <w:num w:numId="15" w16cid:durableId="64030649">
    <w:abstractNumId w:val="2"/>
  </w:num>
  <w:num w:numId="16" w16cid:durableId="1778409362">
    <w:abstractNumId w:val="12"/>
  </w:num>
  <w:num w:numId="17" w16cid:durableId="1214584403">
    <w:abstractNumId w:val="17"/>
  </w:num>
  <w:num w:numId="18" w16cid:durableId="634798558">
    <w:abstractNumId w:val="17"/>
  </w:num>
  <w:num w:numId="19" w16cid:durableId="39289809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56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91A"/>
    <w:rsid w:val="000007A8"/>
    <w:rsid w:val="00003831"/>
    <w:rsid w:val="00003EFF"/>
    <w:rsid w:val="00003FEA"/>
    <w:rsid w:val="000040C8"/>
    <w:rsid w:val="000046DA"/>
    <w:rsid w:val="000048E9"/>
    <w:rsid w:val="000055BE"/>
    <w:rsid w:val="000061EF"/>
    <w:rsid w:val="00012738"/>
    <w:rsid w:val="0001300E"/>
    <w:rsid w:val="00013043"/>
    <w:rsid w:val="00013917"/>
    <w:rsid w:val="000142DF"/>
    <w:rsid w:val="0001554B"/>
    <w:rsid w:val="00017987"/>
    <w:rsid w:val="000212FE"/>
    <w:rsid w:val="000225AE"/>
    <w:rsid w:val="000230F9"/>
    <w:rsid w:val="00024385"/>
    <w:rsid w:val="000244FA"/>
    <w:rsid w:val="00032A64"/>
    <w:rsid w:val="00035AC1"/>
    <w:rsid w:val="00044226"/>
    <w:rsid w:val="00044EA7"/>
    <w:rsid w:val="00044F18"/>
    <w:rsid w:val="00045C3D"/>
    <w:rsid w:val="00050AC2"/>
    <w:rsid w:val="000510B3"/>
    <w:rsid w:val="0005118C"/>
    <w:rsid w:val="00051E9E"/>
    <w:rsid w:val="00053773"/>
    <w:rsid w:val="000538CB"/>
    <w:rsid w:val="00056728"/>
    <w:rsid w:val="000571B1"/>
    <w:rsid w:val="00060583"/>
    <w:rsid w:val="00062EF6"/>
    <w:rsid w:val="0006361F"/>
    <w:rsid w:val="0006759A"/>
    <w:rsid w:val="000676EB"/>
    <w:rsid w:val="00070D1C"/>
    <w:rsid w:val="0007245C"/>
    <w:rsid w:val="00073E55"/>
    <w:rsid w:val="00075EF4"/>
    <w:rsid w:val="00076DB2"/>
    <w:rsid w:val="000807AF"/>
    <w:rsid w:val="00082D16"/>
    <w:rsid w:val="00083DA9"/>
    <w:rsid w:val="00085D6D"/>
    <w:rsid w:val="00085F46"/>
    <w:rsid w:val="0009226F"/>
    <w:rsid w:val="0009295F"/>
    <w:rsid w:val="0009493D"/>
    <w:rsid w:val="000950DF"/>
    <w:rsid w:val="000958D1"/>
    <w:rsid w:val="000978F1"/>
    <w:rsid w:val="00097A15"/>
    <w:rsid w:val="000A0AD6"/>
    <w:rsid w:val="000A17F3"/>
    <w:rsid w:val="000A3CB2"/>
    <w:rsid w:val="000A67FC"/>
    <w:rsid w:val="000A6C7F"/>
    <w:rsid w:val="000C330C"/>
    <w:rsid w:val="000C4B62"/>
    <w:rsid w:val="000C65FF"/>
    <w:rsid w:val="000C7882"/>
    <w:rsid w:val="000C7978"/>
    <w:rsid w:val="000D1ABC"/>
    <w:rsid w:val="000D50BF"/>
    <w:rsid w:val="000D5316"/>
    <w:rsid w:val="000E1569"/>
    <w:rsid w:val="000E366D"/>
    <w:rsid w:val="000E5E30"/>
    <w:rsid w:val="000E7090"/>
    <w:rsid w:val="000F03B3"/>
    <w:rsid w:val="000F1967"/>
    <w:rsid w:val="000F3AEC"/>
    <w:rsid w:val="000F6C5B"/>
    <w:rsid w:val="000F7A4A"/>
    <w:rsid w:val="000F7CD2"/>
    <w:rsid w:val="0010160D"/>
    <w:rsid w:val="001022F3"/>
    <w:rsid w:val="00103F24"/>
    <w:rsid w:val="00104181"/>
    <w:rsid w:val="00105BEC"/>
    <w:rsid w:val="0010754B"/>
    <w:rsid w:val="0011250F"/>
    <w:rsid w:val="00114394"/>
    <w:rsid w:val="001177B4"/>
    <w:rsid w:val="00117A37"/>
    <w:rsid w:val="00117EA2"/>
    <w:rsid w:val="00120B5F"/>
    <w:rsid w:val="00120C56"/>
    <w:rsid w:val="00120F61"/>
    <w:rsid w:val="00121A81"/>
    <w:rsid w:val="001244C3"/>
    <w:rsid w:val="00130A37"/>
    <w:rsid w:val="0013212D"/>
    <w:rsid w:val="00132724"/>
    <w:rsid w:val="0013353F"/>
    <w:rsid w:val="0013421B"/>
    <w:rsid w:val="00135FC0"/>
    <w:rsid w:val="00137519"/>
    <w:rsid w:val="00142F3F"/>
    <w:rsid w:val="00145172"/>
    <w:rsid w:val="001468DA"/>
    <w:rsid w:val="0014726B"/>
    <w:rsid w:val="0015072E"/>
    <w:rsid w:val="001511CA"/>
    <w:rsid w:val="00152A4F"/>
    <w:rsid w:val="001533B2"/>
    <w:rsid w:val="00154A0A"/>
    <w:rsid w:val="00154E0D"/>
    <w:rsid w:val="00156E70"/>
    <w:rsid w:val="00157FD0"/>
    <w:rsid w:val="00161D53"/>
    <w:rsid w:val="00162DF6"/>
    <w:rsid w:val="00164938"/>
    <w:rsid w:val="00167479"/>
    <w:rsid w:val="001710D4"/>
    <w:rsid w:val="001717E1"/>
    <w:rsid w:val="00177E55"/>
    <w:rsid w:val="00181DC1"/>
    <w:rsid w:val="00182AD5"/>
    <w:rsid w:val="00183E72"/>
    <w:rsid w:val="00191F37"/>
    <w:rsid w:val="00192537"/>
    <w:rsid w:val="001940B5"/>
    <w:rsid w:val="001976AC"/>
    <w:rsid w:val="001A0C30"/>
    <w:rsid w:val="001A22EE"/>
    <w:rsid w:val="001A4F9E"/>
    <w:rsid w:val="001A68FF"/>
    <w:rsid w:val="001B2320"/>
    <w:rsid w:val="001B49A6"/>
    <w:rsid w:val="001B611D"/>
    <w:rsid w:val="001C60D7"/>
    <w:rsid w:val="001D01EA"/>
    <w:rsid w:val="001D0570"/>
    <w:rsid w:val="001D24E5"/>
    <w:rsid w:val="001D56C1"/>
    <w:rsid w:val="001E04AC"/>
    <w:rsid w:val="001E14E0"/>
    <w:rsid w:val="001E62DF"/>
    <w:rsid w:val="001E644E"/>
    <w:rsid w:val="001E6D69"/>
    <w:rsid w:val="001F126D"/>
    <w:rsid w:val="001F7344"/>
    <w:rsid w:val="00202E71"/>
    <w:rsid w:val="0020310F"/>
    <w:rsid w:val="00203B28"/>
    <w:rsid w:val="0020501F"/>
    <w:rsid w:val="00206811"/>
    <w:rsid w:val="00207063"/>
    <w:rsid w:val="0021007D"/>
    <w:rsid w:val="00211D8C"/>
    <w:rsid w:val="00211FB3"/>
    <w:rsid w:val="00214BB7"/>
    <w:rsid w:val="00217B18"/>
    <w:rsid w:val="00220480"/>
    <w:rsid w:val="0022066F"/>
    <w:rsid w:val="00221C82"/>
    <w:rsid w:val="00222B32"/>
    <w:rsid w:val="00223976"/>
    <w:rsid w:val="002243AB"/>
    <w:rsid w:val="0022587E"/>
    <w:rsid w:val="00227DD3"/>
    <w:rsid w:val="00230B1D"/>
    <w:rsid w:val="00230BE2"/>
    <w:rsid w:val="002332B2"/>
    <w:rsid w:val="002347E4"/>
    <w:rsid w:val="00234BE4"/>
    <w:rsid w:val="00235D1C"/>
    <w:rsid w:val="00236EE8"/>
    <w:rsid w:val="00237AED"/>
    <w:rsid w:val="00237EAE"/>
    <w:rsid w:val="00240A1D"/>
    <w:rsid w:val="0024189F"/>
    <w:rsid w:val="0024552D"/>
    <w:rsid w:val="00246ABB"/>
    <w:rsid w:val="00246D6F"/>
    <w:rsid w:val="002472E4"/>
    <w:rsid w:val="00247B55"/>
    <w:rsid w:val="002515FD"/>
    <w:rsid w:val="002516B5"/>
    <w:rsid w:val="00251DC7"/>
    <w:rsid w:val="00252264"/>
    <w:rsid w:val="00253C61"/>
    <w:rsid w:val="00254310"/>
    <w:rsid w:val="00254551"/>
    <w:rsid w:val="00257F26"/>
    <w:rsid w:val="00260B82"/>
    <w:rsid w:val="00261CA5"/>
    <w:rsid w:val="00261EBB"/>
    <w:rsid w:val="002630A3"/>
    <w:rsid w:val="002643A9"/>
    <w:rsid w:val="00264892"/>
    <w:rsid w:val="0026498F"/>
    <w:rsid w:val="002658FE"/>
    <w:rsid w:val="00265FDF"/>
    <w:rsid w:val="00267257"/>
    <w:rsid w:val="00267439"/>
    <w:rsid w:val="002740D9"/>
    <w:rsid w:val="00276581"/>
    <w:rsid w:val="002768AE"/>
    <w:rsid w:val="00280701"/>
    <w:rsid w:val="00282173"/>
    <w:rsid w:val="00290A01"/>
    <w:rsid w:val="0029398F"/>
    <w:rsid w:val="00293D19"/>
    <w:rsid w:val="0029541C"/>
    <w:rsid w:val="00296351"/>
    <w:rsid w:val="0029659B"/>
    <w:rsid w:val="002A1550"/>
    <w:rsid w:val="002A2798"/>
    <w:rsid w:val="002A28F3"/>
    <w:rsid w:val="002B0DDE"/>
    <w:rsid w:val="002B1370"/>
    <w:rsid w:val="002B20A5"/>
    <w:rsid w:val="002B21E0"/>
    <w:rsid w:val="002B2435"/>
    <w:rsid w:val="002B271C"/>
    <w:rsid w:val="002B53AC"/>
    <w:rsid w:val="002C0913"/>
    <w:rsid w:val="002C20F2"/>
    <w:rsid w:val="002C2B17"/>
    <w:rsid w:val="002C5A58"/>
    <w:rsid w:val="002D0946"/>
    <w:rsid w:val="002D13D2"/>
    <w:rsid w:val="002D3E21"/>
    <w:rsid w:val="002E0C7B"/>
    <w:rsid w:val="002E3476"/>
    <w:rsid w:val="002E3ED3"/>
    <w:rsid w:val="002E48DC"/>
    <w:rsid w:val="002E6FE9"/>
    <w:rsid w:val="002E7C4D"/>
    <w:rsid w:val="002F09BE"/>
    <w:rsid w:val="002F1EE5"/>
    <w:rsid w:val="002F2A2D"/>
    <w:rsid w:val="002F42B4"/>
    <w:rsid w:val="002F75C5"/>
    <w:rsid w:val="003030C7"/>
    <w:rsid w:val="00304D8B"/>
    <w:rsid w:val="00306E92"/>
    <w:rsid w:val="003078AC"/>
    <w:rsid w:val="003108B4"/>
    <w:rsid w:val="00312450"/>
    <w:rsid w:val="00312675"/>
    <w:rsid w:val="00314332"/>
    <w:rsid w:val="00314898"/>
    <w:rsid w:val="003155B5"/>
    <w:rsid w:val="00315601"/>
    <w:rsid w:val="00315AFF"/>
    <w:rsid w:val="003168B0"/>
    <w:rsid w:val="003171FE"/>
    <w:rsid w:val="00317F52"/>
    <w:rsid w:val="003202DC"/>
    <w:rsid w:val="0032057D"/>
    <w:rsid w:val="00323235"/>
    <w:rsid w:val="00323997"/>
    <w:rsid w:val="00323DAA"/>
    <w:rsid w:val="00325C7C"/>
    <w:rsid w:val="00326097"/>
    <w:rsid w:val="00327CC1"/>
    <w:rsid w:val="003314BE"/>
    <w:rsid w:val="003314D3"/>
    <w:rsid w:val="00341FFB"/>
    <w:rsid w:val="00343361"/>
    <w:rsid w:val="0035022D"/>
    <w:rsid w:val="00351C43"/>
    <w:rsid w:val="0035229B"/>
    <w:rsid w:val="00352CAB"/>
    <w:rsid w:val="00354B58"/>
    <w:rsid w:val="00354EF9"/>
    <w:rsid w:val="003564A5"/>
    <w:rsid w:val="00361ED4"/>
    <w:rsid w:val="00362A9D"/>
    <w:rsid w:val="00362D50"/>
    <w:rsid w:val="003636D9"/>
    <w:rsid w:val="00371A48"/>
    <w:rsid w:val="00372033"/>
    <w:rsid w:val="00372DDE"/>
    <w:rsid w:val="00376B9A"/>
    <w:rsid w:val="00377331"/>
    <w:rsid w:val="003828A6"/>
    <w:rsid w:val="00383933"/>
    <w:rsid w:val="00386397"/>
    <w:rsid w:val="00386471"/>
    <w:rsid w:val="0038712A"/>
    <w:rsid w:val="00390767"/>
    <w:rsid w:val="00391284"/>
    <w:rsid w:val="0039719E"/>
    <w:rsid w:val="00397611"/>
    <w:rsid w:val="003A19C9"/>
    <w:rsid w:val="003A6612"/>
    <w:rsid w:val="003A675E"/>
    <w:rsid w:val="003A7121"/>
    <w:rsid w:val="003B5C5F"/>
    <w:rsid w:val="003B657E"/>
    <w:rsid w:val="003C0805"/>
    <w:rsid w:val="003C2ADA"/>
    <w:rsid w:val="003C7B3A"/>
    <w:rsid w:val="003D07DC"/>
    <w:rsid w:val="003D0FC1"/>
    <w:rsid w:val="003D4E11"/>
    <w:rsid w:val="003D539C"/>
    <w:rsid w:val="003E05BC"/>
    <w:rsid w:val="003E1237"/>
    <w:rsid w:val="003E2A2B"/>
    <w:rsid w:val="003E423E"/>
    <w:rsid w:val="003F175A"/>
    <w:rsid w:val="003F1FAB"/>
    <w:rsid w:val="003F4FA3"/>
    <w:rsid w:val="003F53A6"/>
    <w:rsid w:val="003F5620"/>
    <w:rsid w:val="003F5AEC"/>
    <w:rsid w:val="00401C93"/>
    <w:rsid w:val="00403FD2"/>
    <w:rsid w:val="00412CE6"/>
    <w:rsid w:val="00413A4F"/>
    <w:rsid w:val="00414138"/>
    <w:rsid w:val="004157D3"/>
    <w:rsid w:val="00417034"/>
    <w:rsid w:val="00417546"/>
    <w:rsid w:val="00420690"/>
    <w:rsid w:val="00422B73"/>
    <w:rsid w:val="00422D4B"/>
    <w:rsid w:val="0042537A"/>
    <w:rsid w:val="00425728"/>
    <w:rsid w:val="00425989"/>
    <w:rsid w:val="00425B02"/>
    <w:rsid w:val="0042691C"/>
    <w:rsid w:val="00426974"/>
    <w:rsid w:val="00427AFB"/>
    <w:rsid w:val="0043124A"/>
    <w:rsid w:val="0043175D"/>
    <w:rsid w:val="00432AE4"/>
    <w:rsid w:val="00432C91"/>
    <w:rsid w:val="00434996"/>
    <w:rsid w:val="00436FCE"/>
    <w:rsid w:val="00437D83"/>
    <w:rsid w:val="004437B9"/>
    <w:rsid w:val="00446E08"/>
    <w:rsid w:val="004517C5"/>
    <w:rsid w:val="00452FF6"/>
    <w:rsid w:val="0045327F"/>
    <w:rsid w:val="0045544A"/>
    <w:rsid w:val="00464226"/>
    <w:rsid w:val="00465FE1"/>
    <w:rsid w:val="00466412"/>
    <w:rsid w:val="0047006C"/>
    <w:rsid w:val="0047025B"/>
    <w:rsid w:val="004738C6"/>
    <w:rsid w:val="004741AC"/>
    <w:rsid w:val="004762E7"/>
    <w:rsid w:val="004766CC"/>
    <w:rsid w:val="00477130"/>
    <w:rsid w:val="004772E0"/>
    <w:rsid w:val="00481FBD"/>
    <w:rsid w:val="004832DE"/>
    <w:rsid w:val="00483895"/>
    <w:rsid w:val="00484EC9"/>
    <w:rsid w:val="004912F2"/>
    <w:rsid w:val="00492F0F"/>
    <w:rsid w:val="0049311C"/>
    <w:rsid w:val="004949F3"/>
    <w:rsid w:val="00494F7D"/>
    <w:rsid w:val="00495B20"/>
    <w:rsid w:val="00496B12"/>
    <w:rsid w:val="004A0574"/>
    <w:rsid w:val="004A0C77"/>
    <w:rsid w:val="004A1851"/>
    <w:rsid w:val="004A425B"/>
    <w:rsid w:val="004A4679"/>
    <w:rsid w:val="004A5CA5"/>
    <w:rsid w:val="004B4DE7"/>
    <w:rsid w:val="004B5040"/>
    <w:rsid w:val="004B74F5"/>
    <w:rsid w:val="004C2F57"/>
    <w:rsid w:val="004C3138"/>
    <w:rsid w:val="004C3419"/>
    <w:rsid w:val="004C585D"/>
    <w:rsid w:val="004D09F9"/>
    <w:rsid w:val="004D4E95"/>
    <w:rsid w:val="004D5A18"/>
    <w:rsid w:val="004D7EF9"/>
    <w:rsid w:val="004E101E"/>
    <w:rsid w:val="004E168A"/>
    <w:rsid w:val="004E3077"/>
    <w:rsid w:val="004E59A7"/>
    <w:rsid w:val="004E7F66"/>
    <w:rsid w:val="004F0137"/>
    <w:rsid w:val="004F13A3"/>
    <w:rsid w:val="004F3CE8"/>
    <w:rsid w:val="004F43BD"/>
    <w:rsid w:val="004F5702"/>
    <w:rsid w:val="004F5B48"/>
    <w:rsid w:val="004F70C1"/>
    <w:rsid w:val="004F7309"/>
    <w:rsid w:val="0050385D"/>
    <w:rsid w:val="00504D2E"/>
    <w:rsid w:val="00510E82"/>
    <w:rsid w:val="0051617F"/>
    <w:rsid w:val="00516A94"/>
    <w:rsid w:val="00522586"/>
    <w:rsid w:val="00522A4A"/>
    <w:rsid w:val="00522DDB"/>
    <w:rsid w:val="00523A53"/>
    <w:rsid w:val="005243C1"/>
    <w:rsid w:val="005250B6"/>
    <w:rsid w:val="00533F11"/>
    <w:rsid w:val="00535AD5"/>
    <w:rsid w:val="0053662F"/>
    <w:rsid w:val="00536FE0"/>
    <w:rsid w:val="0054160D"/>
    <w:rsid w:val="005428F6"/>
    <w:rsid w:val="0054325D"/>
    <w:rsid w:val="005440DB"/>
    <w:rsid w:val="0054468E"/>
    <w:rsid w:val="0054676A"/>
    <w:rsid w:val="00551C09"/>
    <w:rsid w:val="0055201E"/>
    <w:rsid w:val="005521C1"/>
    <w:rsid w:val="00553896"/>
    <w:rsid w:val="0055543B"/>
    <w:rsid w:val="00556135"/>
    <w:rsid w:val="00556B37"/>
    <w:rsid w:val="0056042E"/>
    <w:rsid w:val="00560533"/>
    <w:rsid w:val="00562490"/>
    <w:rsid w:val="005625F9"/>
    <w:rsid w:val="00566CF6"/>
    <w:rsid w:val="00566D43"/>
    <w:rsid w:val="00574125"/>
    <w:rsid w:val="00574709"/>
    <w:rsid w:val="00576085"/>
    <w:rsid w:val="005764A1"/>
    <w:rsid w:val="00580F24"/>
    <w:rsid w:val="00583FEF"/>
    <w:rsid w:val="005853CB"/>
    <w:rsid w:val="00585CB9"/>
    <w:rsid w:val="00586B02"/>
    <w:rsid w:val="005877B6"/>
    <w:rsid w:val="00594A1F"/>
    <w:rsid w:val="00594C4A"/>
    <w:rsid w:val="00594C73"/>
    <w:rsid w:val="0059577A"/>
    <w:rsid w:val="005A27CD"/>
    <w:rsid w:val="005A4982"/>
    <w:rsid w:val="005A6094"/>
    <w:rsid w:val="005A6290"/>
    <w:rsid w:val="005A6BD7"/>
    <w:rsid w:val="005A6DB3"/>
    <w:rsid w:val="005B53DA"/>
    <w:rsid w:val="005B5827"/>
    <w:rsid w:val="005B5DD3"/>
    <w:rsid w:val="005B5F2F"/>
    <w:rsid w:val="005B609D"/>
    <w:rsid w:val="005B7FFE"/>
    <w:rsid w:val="005D3F64"/>
    <w:rsid w:val="005D7A30"/>
    <w:rsid w:val="005E0536"/>
    <w:rsid w:val="005E2588"/>
    <w:rsid w:val="005E305F"/>
    <w:rsid w:val="005E42A8"/>
    <w:rsid w:val="005E6C09"/>
    <w:rsid w:val="005E7031"/>
    <w:rsid w:val="005E7804"/>
    <w:rsid w:val="005F0FE5"/>
    <w:rsid w:val="005F2156"/>
    <w:rsid w:val="005F5003"/>
    <w:rsid w:val="005F56AB"/>
    <w:rsid w:val="00603238"/>
    <w:rsid w:val="00605E6A"/>
    <w:rsid w:val="006060FA"/>
    <w:rsid w:val="00606BFB"/>
    <w:rsid w:val="00607DC1"/>
    <w:rsid w:val="0061289D"/>
    <w:rsid w:val="00613E58"/>
    <w:rsid w:val="006141EF"/>
    <w:rsid w:val="006167D3"/>
    <w:rsid w:val="00616915"/>
    <w:rsid w:val="006169C9"/>
    <w:rsid w:val="00616B88"/>
    <w:rsid w:val="006210E3"/>
    <w:rsid w:val="0062146F"/>
    <w:rsid w:val="0062205D"/>
    <w:rsid w:val="006227C0"/>
    <w:rsid w:val="00622E49"/>
    <w:rsid w:val="00627633"/>
    <w:rsid w:val="00627CA3"/>
    <w:rsid w:val="00635584"/>
    <w:rsid w:val="00636CA2"/>
    <w:rsid w:val="00636D48"/>
    <w:rsid w:val="00637142"/>
    <w:rsid w:val="006373B5"/>
    <w:rsid w:val="00637E87"/>
    <w:rsid w:val="006410A8"/>
    <w:rsid w:val="00642A67"/>
    <w:rsid w:val="00645452"/>
    <w:rsid w:val="0064591D"/>
    <w:rsid w:val="006472AE"/>
    <w:rsid w:val="0065030E"/>
    <w:rsid w:val="006513CC"/>
    <w:rsid w:val="00651B91"/>
    <w:rsid w:val="00653B7C"/>
    <w:rsid w:val="00654A10"/>
    <w:rsid w:val="00656A4F"/>
    <w:rsid w:val="00664270"/>
    <w:rsid w:val="006657D4"/>
    <w:rsid w:val="00666427"/>
    <w:rsid w:val="00666AC2"/>
    <w:rsid w:val="00667318"/>
    <w:rsid w:val="00671BFA"/>
    <w:rsid w:val="00673081"/>
    <w:rsid w:val="0067676D"/>
    <w:rsid w:val="00677579"/>
    <w:rsid w:val="006776EA"/>
    <w:rsid w:val="00681685"/>
    <w:rsid w:val="00681FDA"/>
    <w:rsid w:val="00682CDB"/>
    <w:rsid w:val="00686799"/>
    <w:rsid w:val="00691AB5"/>
    <w:rsid w:val="006950D3"/>
    <w:rsid w:val="00695B9F"/>
    <w:rsid w:val="0069608C"/>
    <w:rsid w:val="0069732C"/>
    <w:rsid w:val="006A0803"/>
    <w:rsid w:val="006A1208"/>
    <w:rsid w:val="006A3752"/>
    <w:rsid w:val="006A4325"/>
    <w:rsid w:val="006A48F3"/>
    <w:rsid w:val="006B0F7B"/>
    <w:rsid w:val="006B4518"/>
    <w:rsid w:val="006B5552"/>
    <w:rsid w:val="006C13E8"/>
    <w:rsid w:val="006C1DC0"/>
    <w:rsid w:val="006C1F51"/>
    <w:rsid w:val="006C204D"/>
    <w:rsid w:val="006C2277"/>
    <w:rsid w:val="006C2E15"/>
    <w:rsid w:val="006C3408"/>
    <w:rsid w:val="006C5A87"/>
    <w:rsid w:val="006C61C0"/>
    <w:rsid w:val="006D0697"/>
    <w:rsid w:val="006D1E1A"/>
    <w:rsid w:val="006D2E09"/>
    <w:rsid w:val="006D3105"/>
    <w:rsid w:val="006D3516"/>
    <w:rsid w:val="006D3C82"/>
    <w:rsid w:val="006D49E5"/>
    <w:rsid w:val="006D58B5"/>
    <w:rsid w:val="006D63F7"/>
    <w:rsid w:val="006D7A57"/>
    <w:rsid w:val="006E052A"/>
    <w:rsid w:val="006E1C97"/>
    <w:rsid w:val="006E2D12"/>
    <w:rsid w:val="006E2ECA"/>
    <w:rsid w:val="006E37BA"/>
    <w:rsid w:val="006E427D"/>
    <w:rsid w:val="006E4E9F"/>
    <w:rsid w:val="006E5E32"/>
    <w:rsid w:val="006E63A0"/>
    <w:rsid w:val="006F020D"/>
    <w:rsid w:val="006F1DCC"/>
    <w:rsid w:val="006F1E67"/>
    <w:rsid w:val="006F6EE1"/>
    <w:rsid w:val="006F7D98"/>
    <w:rsid w:val="007001D2"/>
    <w:rsid w:val="00700420"/>
    <w:rsid w:val="007004FF"/>
    <w:rsid w:val="0070089B"/>
    <w:rsid w:val="00701844"/>
    <w:rsid w:val="007021E4"/>
    <w:rsid w:val="00704E6B"/>
    <w:rsid w:val="00706583"/>
    <w:rsid w:val="00711CEC"/>
    <w:rsid w:val="00711F9A"/>
    <w:rsid w:val="0071284D"/>
    <w:rsid w:val="00713350"/>
    <w:rsid w:val="0071366E"/>
    <w:rsid w:val="00713F67"/>
    <w:rsid w:val="007145A6"/>
    <w:rsid w:val="00715B98"/>
    <w:rsid w:val="00720FC1"/>
    <w:rsid w:val="00721494"/>
    <w:rsid w:val="00722D0A"/>
    <w:rsid w:val="00726771"/>
    <w:rsid w:val="007305E0"/>
    <w:rsid w:val="00731394"/>
    <w:rsid w:val="00733A17"/>
    <w:rsid w:val="00733FF1"/>
    <w:rsid w:val="00734EB8"/>
    <w:rsid w:val="00740E6C"/>
    <w:rsid w:val="00740F21"/>
    <w:rsid w:val="00742096"/>
    <w:rsid w:val="007428BF"/>
    <w:rsid w:val="007429E0"/>
    <w:rsid w:val="00745C40"/>
    <w:rsid w:val="00750AB0"/>
    <w:rsid w:val="00751D36"/>
    <w:rsid w:val="0075287E"/>
    <w:rsid w:val="0075632D"/>
    <w:rsid w:val="0076017D"/>
    <w:rsid w:val="0076228F"/>
    <w:rsid w:val="00763E17"/>
    <w:rsid w:val="0076630F"/>
    <w:rsid w:val="00766D51"/>
    <w:rsid w:val="00770DCD"/>
    <w:rsid w:val="007715AA"/>
    <w:rsid w:val="00772630"/>
    <w:rsid w:val="007743DF"/>
    <w:rsid w:val="00777304"/>
    <w:rsid w:val="00781700"/>
    <w:rsid w:val="00783F33"/>
    <w:rsid w:val="00784416"/>
    <w:rsid w:val="007879C6"/>
    <w:rsid w:val="0079146B"/>
    <w:rsid w:val="007918A1"/>
    <w:rsid w:val="00792F8C"/>
    <w:rsid w:val="007948A4"/>
    <w:rsid w:val="00794F43"/>
    <w:rsid w:val="00795482"/>
    <w:rsid w:val="007954F1"/>
    <w:rsid w:val="00796C75"/>
    <w:rsid w:val="0079778F"/>
    <w:rsid w:val="00797BF2"/>
    <w:rsid w:val="007A226E"/>
    <w:rsid w:val="007A298F"/>
    <w:rsid w:val="007A2A33"/>
    <w:rsid w:val="007A34FC"/>
    <w:rsid w:val="007A5462"/>
    <w:rsid w:val="007A58EE"/>
    <w:rsid w:val="007A5DB6"/>
    <w:rsid w:val="007A690A"/>
    <w:rsid w:val="007A6934"/>
    <w:rsid w:val="007A6D6E"/>
    <w:rsid w:val="007A7C71"/>
    <w:rsid w:val="007B1E0E"/>
    <w:rsid w:val="007B2068"/>
    <w:rsid w:val="007B250A"/>
    <w:rsid w:val="007B2E9F"/>
    <w:rsid w:val="007B3045"/>
    <w:rsid w:val="007B3779"/>
    <w:rsid w:val="007B64C1"/>
    <w:rsid w:val="007C168D"/>
    <w:rsid w:val="007C3055"/>
    <w:rsid w:val="007C3A2B"/>
    <w:rsid w:val="007C438F"/>
    <w:rsid w:val="007C4551"/>
    <w:rsid w:val="007C4649"/>
    <w:rsid w:val="007C7364"/>
    <w:rsid w:val="007C797F"/>
    <w:rsid w:val="007D3A1E"/>
    <w:rsid w:val="007D4D78"/>
    <w:rsid w:val="007D6566"/>
    <w:rsid w:val="007E03AD"/>
    <w:rsid w:val="007E3875"/>
    <w:rsid w:val="007E3C7C"/>
    <w:rsid w:val="007E5528"/>
    <w:rsid w:val="007F0988"/>
    <w:rsid w:val="007F1A2C"/>
    <w:rsid w:val="007F2BB8"/>
    <w:rsid w:val="007F3466"/>
    <w:rsid w:val="007F4A98"/>
    <w:rsid w:val="0080061F"/>
    <w:rsid w:val="0080065C"/>
    <w:rsid w:val="00801BB4"/>
    <w:rsid w:val="008021DA"/>
    <w:rsid w:val="008068B8"/>
    <w:rsid w:val="008078CA"/>
    <w:rsid w:val="00807E89"/>
    <w:rsid w:val="00812137"/>
    <w:rsid w:val="008143D1"/>
    <w:rsid w:val="0081488E"/>
    <w:rsid w:val="008155FF"/>
    <w:rsid w:val="00816003"/>
    <w:rsid w:val="008173C6"/>
    <w:rsid w:val="00817D84"/>
    <w:rsid w:val="00820CBC"/>
    <w:rsid w:val="0082250F"/>
    <w:rsid w:val="008237EC"/>
    <w:rsid w:val="00824F55"/>
    <w:rsid w:val="00826D59"/>
    <w:rsid w:val="00827C97"/>
    <w:rsid w:val="00831FDD"/>
    <w:rsid w:val="00832DB1"/>
    <w:rsid w:val="00833109"/>
    <w:rsid w:val="0083469D"/>
    <w:rsid w:val="00834DAC"/>
    <w:rsid w:val="00843CF4"/>
    <w:rsid w:val="008448B5"/>
    <w:rsid w:val="00844BF5"/>
    <w:rsid w:val="008452BD"/>
    <w:rsid w:val="00846679"/>
    <w:rsid w:val="00846799"/>
    <w:rsid w:val="008467A6"/>
    <w:rsid w:val="00846942"/>
    <w:rsid w:val="008471E2"/>
    <w:rsid w:val="00851BCC"/>
    <w:rsid w:val="00852F5A"/>
    <w:rsid w:val="008543B4"/>
    <w:rsid w:val="00860D95"/>
    <w:rsid w:val="008654FC"/>
    <w:rsid w:val="00870709"/>
    <w:rsid w:val="00871A49"/>
    <w:rsid w:val="00871FC2"/>
    <w:rsid w:val="008738F2"/>
    <w:rsid w:val="00882F18"/>
    <w:rsid w:val="008833AF"/>
    <w:rsid w:val="00883912"/>
    <w:rsid w:val="00885AA1"/>
    <w:rsid w:val="00887673"/>
    <w:rsid w:val="008907CC"/>
    <w:rsid w:val="0089121D"/>
    <w:rsid w:val="00893363"/>
    <w:rsid w:val="0089341F"/>
    <w:rsid w:val="00895374"/>
    <w:rsid w:val="00897BA3"/>
    <w:rsid w:val="008A2C92"/>
    <w:rsid w:val="008A4FE8"/>
    <w:rsid w:val="008A5024"/>
    <w:rsid w:val="008A6C96"/>
    <w:rsid w:val="008B4DD0"/>
    <w:rsid w:val="008B4E52"/>
    <w:rsid w:val="008B6FA9"/>
    <w:rsid w:val="008C3F8D"/>
    <w:rsid w:val="008D2EE5"/>
    <w:rsid w:val="008D40EF"/>
    <w:rsid w:val="008D43CF"/>
    <w:rsid w:val="008E141F"/>
    <w:rsid w:val="008E1CAC"/>
    <w:rsid w:val="008E401C"/>
    <w:rsid w:val="008E501D"/>
    <w:rsid w:val="008E5722"/>
    <w:rsid w:val="008E5A60"/>
    <w:rsid w:val="008E6264"/>
    <w:rsid w:val="008E63D8"/>
    <w:rsid w:val="008F22B9"/>
    <w:rsid w:val="008F3CD2"/>
    <w:rsid w:val="008F60EF"/>
    <w:rsid w:val="008F6114"/>
    <w:rsid w:val="008F7EF6"/>
    <w:rsid w:val="00905D0F"/>
    <w:rsid w:val="00905E75"/>
    <w:rsid w:val="00910246"/>
    <w:rsid w:val="00913AC2"/>
    <w:rsid w:val="0092003E"/>
    <w:rsid w:val="00920517"/>
    <w:rsid w:val="00920E96"/>
    <w:rsid w:val="009238A8"/>
    <w:rsid w:val="00925C23"/>
    <w:rsid w:val="00927575"/>
    <w:rsid w:val="009276DF"/>
    <w:rsid w:val="00936D17"/>
    <w:rsid w:val="009413EE"/>
    <w:rsid w:val="00941DE8"/>
    <w:rsid w:val="00943310"/>
    <w:rsid w:val="00944DFC"/>
    <w:rsid w:val="00945965"/>
    <w:rsid w:val="00947667"/>
    <w:rsid w:val="0095113E"/>
    <w:rsid w:val="00951151"/>
    <w:rsid w:val="00951401"/>
    <w:rsid w:val="00953B67"/>
    <w:rsid w:val="00953D89"/>
    <w:rsid w:val="00955C1D"/>
    <w:rsid w:val="00955C9B"/>
    <w:rsid w:val="00957E6B"/>
    <w:rsid w:val="00963220"/>
    <w:rsid w:val="009655A7"/>
    <w:rsid w:val="0096722A"/>
    <w:rsid w:val="009708CC"/>
    <w:rsid w:val="00970994"/>
    <w:rsid w:val="00970B86"/>
    <w:rsid w:val="00971547"/>
    <w:rsid w:val="0097259C"/>
    <w:rsid w:val="00973675"/>
    <w:rsid w:val="00973C4B"/>
    <w:rsid w:val="00973C8C"/>
    <w:rsid w:val="00974CDC"/>
    <w:rsid w:val="009758DE"/>
    <w:rsid w:val="0098022C"/>
    <w:rsid w:val="00990BB5"/>
    <w:rsid w:val="00990D4F"/>
    <w:rsid w:val="00994711"/>
    <w:rsid w:val="00994CC6"/>
    <w:rsid w:val="00995EE4"/>
    <w:rsid w:val="009963A1"/>
    <w:rsid w:val="009A0762"/>
    <w:rsid w:val="009A22F7"/>
    <w:rsid w:val="009A33F9"/>
    <w:rsid w:val="009A3477"/>
    <w:rsid w:val="009A5705"/>
    <w:rsid w:val="009B3842"/>
    <w:rsid w:val="009B3C27"/>
    <w:rsid w:val="009B50B8"/>
    <w:rsid w:val="009B6BB8"/>
    <w:rsid w:val="009C1FD2"/>
    <w:rsid w:val="009C2880"/>
    <w:rsid w:val="009C4524"/>
    <w:rsid w:val="009C5286"/>
    <w:rsid w:val="009C7434"/>
    <w:rsid w:val="009D01EE"/>
    <w:rsid w:val="009D0FB1"/>
    <w:rsid w:val="009D34D3"/>
    <w:rsid w:val="009D5A79"/>
    <w:rsid w:val="009D5AE1"/>
    <w:rsid w:val="009D614F"/>
    <w:rsid w:val="009D6CD8"/>
    <w:rsid w:val="009D6DB8"/>
    <w:rsid w:val="009D73C2"/>
    <w:rsid w:val="009E1C01"/>
    <w:rsid w:val="009E24F0"/>
    <w:rsid w:val="009E4A15"/>
    <w:rsid w:val="009E51D8"/>
    <w:rsid w:val="009E5B89"/>
    <w:rsid w:val="009E5D9A"/>
    <w:rsid w:val="009E634F"/>
    <w:rsid w:val="009E6E46"/>
    <w:rsid w:val="009E7997"/>
    <w:rsid w:val="009F09EA"/>
    <w:rsid w:val="009F123F"/>
    <w:rsid w:val="009F1D1C"/>
    <w:rsid w:val="009F2546"/>
    <w:rsid w:val="009F2C06"/>
    <w:rsid w:val="009F2ECA"/>
    <w:rsid w:val="009F55E1"/>
    <w:rsid w:val="00A02AF4"/>
    <w:rsid w:val="00A0368C"/>
    <w:rsid w:val="00A04CC1"/>
    <w:rsid w:val="00A0505C"/>
    <w:rsid w:val="00A11859"/>
    <w:rsid w:val="00A12562"/>
    <w:rsid w:val="00A136CC"/>
    <w:rsid w:val="00A14342"/>
    <w:rsid w:val="00A164FA"/>
    <w:rsid w:val="00A207F1"/>
    <w:rsid w:val="00A20BDB"/>
    <w:rsid w:val="00A26EFB"/>
    <w:rsid w:val="00A2742C"/>
    <w:rsid w:val="00A31AA4"/>
    <w:rsid w:val="00A32206"/>
    <w:rsid w:val="00A323E0"/>
    <w:rsid w:val="00A32C49"/>
    <w:rsid w:val="00A335D6"/>
    <w:rsid w:val="00A338CB"/>
    <w:rsid w:val="00A34191"/>
    <w:rsid w:val="00A377FE"/>
    <w:rsid w:val="00A402C9"/>
    <w:rsid w:val="00A407D1"/>
    <w:rsid w:val="00A42860"/>
    <w:rsid w:val="00A44A93"/>
    <w:rsid w:val="00A44BAF"/>
    <w:rsid w:val="00A459CC"/>
    <w:rsid w:val="00A514E2"/>
    <w:rsid w:val="00A52F8F"/>
    <w:rsid w:val="00A53616"/>
    <w:rsid w:val="00A53A38"/>
    <w:rsid w:val="00A549CF"/>
    <w:rsid w:val="00A55B04"/>
    <w:rsid w:val="00A55C70"/>
    <w:rsid w:val="00A55F34"/>
    <w:rsid w:val="00A60421"/>
    <w:rsid w:val="00A62447"/>
    <w:rsid w:val="00A644F7"/>
    <w:rsid w:val="00A674AC"/>
    <w:rsid w:val="00A72EC1"/>
    <w:rsid w:val="00A74058"/>
    <w:rsid w:val="00A776F8"/>
    <w:rsid w:val="00A80B1A"/>
    <w:rsid w:val="00A81338"/>
    <w:rsid w:val="00A81E6B"/>
    <w:rsid w:val="00A83203"/>
    <w:rsid w:val="00A87225"/>
    <w:rsid w:val="00A87737"/>
    <w:rsid w:val="00A942CA"/>
    <w:rsid w:val="00A954B3"/>
    <w:rsid w:val="00AA03BE"/>
    <w:rsid w:val="00AA1E5C"/>
    <w:rsid w:val="00AA2263"/>
    <w:rsid w:val="00AA4D98"/>
    <w:rsid w:val="00AB085F"/>
    <w:rsid w:val="00AB17E6"/>
    <w:rsid w:val="00AB215F"/>
    <w:rsid w:val="00AB2F95"/>
    <w:rsid w:val="00AB7DF8"/>
    <w:rsid w:val="00AC2CCF"/>
    <w:rsid w:val="00AC3C1C"/>
    <w:rsid w:val="00AC5386"/>
    <w:rsid w:val="00AC5D18"/>
    <w:rsid w:val="00AC6297"/>
    <w:rsid w:val="00AC694D"/>
    <w:rsid w:val="00AC7C97"/>
    <w:rsid w:val="00AE5350"/>
    <w:rsid w:val="00AE5814"/>
    <w:rsid w:val="00AE6969"/>
    <w:rsid w:val="00AF1A64"/>
    <w:rsid w:val="00AF3742"/>
    <w:rsid w:val="00AF4809"/>
    <w:rsid w:val="00AF6CC8"/>
    <w:rsid w:val="00AF78F1"/>
    <w:rsid w:val="00B02893"/>
    <w:rsid w:val="00B048DF"/>
    <w:rsid w:val="00B05BDD"/>
    <w:rsid w:val="00B05D57"/>
    <w:rsid w:val="00B06022"/>
    <w:rsid w:val="00B0604B"/>
    <w:rsid w:val="00B07D5C"/>
    <w:rsid w:val="00B1510B"/>
    <w:rsid w:val="00B15859"/>
    <w:rsid w:val="00B16B97"/>
    <w:rsid w:val="00B16CDE"/>
    <w:rsid w:val="00B16F52"/>
    <w:rsid w:val="00B20564"/>
    <w:rsid w:val="00B231DD"/>
    <w:rsid w:val="00B245AC"/>
    <w:rsid w:val="00B2506F"/>
    <w:rsid w:val="00B255AD"/>
    <w:rsid w:val="00B263A2"/>
    <w:rsid w:val="00B275DA"/>
    <w:rsid w:val="00B27CEA"/>
    <w:rsid w:val="00B30A83"/>
    <w:rsid w:val="00B31642"/>
    <w:rsid w:val="00B32E62"/>
    <w:rsid w:val="00B34391"/>
    <w:rsid w:val="00B352A7"/>
    <w:rsid w:val="00B36FED"/>
    <w:rsid w:val="00B40CD5"/>
    <w:rsid w:val="00B41981"/>
    <w:rsid w:val="00B42976"/>
    <w:rsid w:val="00B42E3E"/>
    <w:rsid w:val="00B43457"/>
    <w:rsid w:val="00B43CA3"/>
    <w:rsid w:val="00B43D3B"/>
    <w:rsid w:val="00B44E93"/>
    <w:rsid w:val="00B455F1"/>
    <w:rsid w:val="00B46BBD"/>
    <w:rsid w:val="00B50B6C"/>
    <w:rsid w:val="00B521E8"/>
    <w:rsid w:val="00B524FF"/>
    <w:rsid w:val="00B54EF0"/>
    <w:rsid w:val="00B5642F"/>
    <w:rsid w:val="00B564AC"/>
    <w:rsid w:val="00B577D1"/>
    <w:rsid w:val="00B62DD7"/>
    <w:rsid w:val="00B6717F"/>
    <w:rsid w:val="00B7006C"/>
    <w:rsid w:val="00B72B99"/>
    <w:rsid w:val="00B747A9"/>
    <w:rsid w:val="00B753B7"/>
    <w:rsid w:val="00B80EC3"/>
    <w:rsid w:val="00B8145F"/>
    <w:rsid w:val="00B8222D"/>
    <w:rsid w:val="00B82E8F"/>
    <w:rsid w:val="00B83EEB"/>
    <w:rsid w:val="00B84A7B"/>
    <w:rsid w:val="00B9093C"/>
    <w:rsid w:val="00B95C98"/>
    <w:rsid w:val="00BA04E7"/>
    <w:rsid w:val="00BA0F83"/>
    <w:rsid w:val="00BA27CF"/>
    <w:rsid w:val="00BA2FAA"/>
    <w:rsid w:val="00BB05BE"/>
    <w:rsid w:val="00BB3B54"/>
    <w:rsid w:val="00BB4D4E"/>
    <w:rsid w:val="00BB59B0"/>
    <w:rsid w:val="00BC23C0"/>
    <w:rsid w:val="00BC3028"/>
    <w:rsid w:val="00BC3484"/>
    <w:rsid w:val="00BD0DE0"/>
    <w:rsid w:val="00BD18D5"/>
    <w:rsid w:val="00BD6EFC"/>
    <w:rsid w:val="00BD74AE"/>
    <w:rsid w:val="00BD788F"/>
    <w:rsid w:val="00BE0BAC"/>
    <w:rsid w:val="00BE0E4B"/>
    <w:rsid w:val="00BE1D68"/>
    <w:rsid w:val="00BE2D78"/>
    <w:rsid w:val="00BE45AC"/>
    <w:rsid w:val="00BE4820"/>
    <w:rsid w:val="00BE4E6C"/>
    <w:rsid w:val="00BF0144"/>
    <w:rsid w:val="00BF1F03"/>
    <w:rsid w:val="00BF443C"/>
    <w:rsid w:val="00BF481F"/>
    <w:rsid w:val="00BF486D"/>
    <w:rsid w:val="00BF7393"/>
    <w:rsid w:val="00C00E23"/>
    <w:rsid w:val="00C0375F"/>
    <w:rsid w:val="00C041DF"/>
    <w:rsid w:val="00C06554"/>
    <w:rsid w:val="00C105D2"/>
    <w:rsid w:val="00C113CB"/>
    <w:rsid w:val="00C12D93"/>
    <w:rsid w:val="00C13FF5"/>
    <w:rsid w:val="00C20E1A"/>
    <w:rsid w:val="00C20E29"/>
    <w:rsid w:val="00C21129"/>
    <w:rsid w:val="00C21ECA"/>
    <w:rsid w:val="00C23667"/>
    <w:rsid w:val="00C23CB7"/>
    <w:rsid w:val="00C2564D"/>
    <w:rsid w:val="00C25B71"/>
    <w:rsid w:val="00C26494"/>
    <w:rsid w:val="00C27A47"/>
    <w:rsid w:val="00C31208"/>
    <w:rsid w:val="00C3165C"/>
    <w:rsid w:val="00C32A11"/>
    <w:rsid w:val="00C35356"/>
    <w:rsid w:val="00C36B95"/>
    <w:rsid w:val="00C37A3D"/>
    <w:rsid w:val="00C40E3B"/>
    <w:rsid w:val="00C40FC6"/>
    <w:rsid w:val="00C42CA2"/>
    <w:rsid w:val="00C42CB1"/>
    <w:rsid w:val="00C43801"/>
    <w:rsid w:val="00C43A61"/>
    <w:rsid w:val="00C44531"/>
    <w:rsid w:val="00C44771"/>
    <w:rsid w:val="00C453B2"/>
    <w:rsid w:val="00C45696"/>
    <w:rsid w:val="00C45DBB"/>
    <w:rsid w:val="00C51FCD"/>
    <w:rsid w:val="00C52FDF"/>
    <w:rsid w:val="00C558DB"/>
    <w:rsid w:val="00C56769"/>
    <w:rsid w:val="00C57B80"/>
    <w:rsid w:val="00C606F8"/>
    <w:rsid w:val="00C60DED"/>
    <w:rsid w:val="00C63B22"/>
    <w:rsid w:val="00C734AE"/>
    <w:rsid w:val="00C73780"/>
    <w:rsid w:val="00C73B54"/>
    <w:rsid w:val="00C7465D"/>
    <w:rsid w:val="00C76A7C"/>
    <w:rsid w:val="00C81F5F"/>
    <w:rsid w:val="00C84F64"/>
    <w:rsid w:val="00C85110"/>
    <w:rsid w:val="00C87A71"/>
    <w:rsid w:val="00C87E70"/>
    <w:rsid w:val="00C90135"/>
    <w:rsid w:val="00C91DB1"/>
    <w:rsid w:val="00C91E63"/>
    <w:rsid w:val="00C925EA"/>
    <w:rsid w:val="00C93E4E"/>
    <w:rsid w:val="00C95DDB"/>
    <w:rsid w:val="00CA13AE"/>
    <w:rsid w:val="00CA4F3F"/>
    <w:rsid w:val="00CA5990"/>
    <w:rsid w:val="00CA6FFE"/>
    <w:rsid w:val="00CA7C3B"/>
    <w:rsid w:val="00CB6298"/>
    <w:rsid w:val="00CB65ED"/>
    <w:rsid w:val="00CC22E2"/>
    <w:rsid w:val="00CC2CBD"/>
    <w:rsid w:val="00CC4378"/>
    <w:rsid w:val="00CD00C5"/>
    <w:rsid w:val="00CD0D5F"/>
    <w:rsid w:val="00CD1250"/>
    <w:rsid w:val="00CD2217"/>
    <w:rsid w:val="00CD40F9"/>
    <w:rsid w:val="00CD4320"/>
    <w:rsid w:val="00CD44C8"/>
    <w:rsid w:val="00CD63DC"/>
    <w:rsid w:val="00CD68A5"/>
    <w:rsid w:val="00CE01A7"/>
    <w:rsid w:val="00CE0BBE"/>
    <w:rsid w:val="00CE396D"/>
    <w:rsid w:val="00CE4A2E"/>
    <w:rsid w:val="00CE7C83"/>
    <w:rsid w:val="00CF0C2B"/>
    <w:rsid w:val="00CF2EF7"/>
    <w:rsid w:val="00CF7CC2"/>
    <w:rsid w:val="00D025DD"/>
    <w:rsid w:val="00D02AAE"/>
    <w:rsid w:val="00D03137"/>
    <w:rsid w:val="00D0360A"/>
    <w:rsid w:val="00D040D8"/>
    <w:rsid w:val="00D05511"/>
    <w:rsid w:val="00D07627"/>
    <w:rsid w:val="00D07666"/>
    <w:rsid w:val="00D10025"/>
    <w:rsid w:val="00D10040"/>
    <w:rsid w:val="00D10420"/>
    <w:rsid w:val="00D13FF0"/>
    <w:rsid w:val="00D1468D"/>
    <w:rsid w:val="00D15219"/>
    <w:rsid w:val="00D1620E"/>
    <w:rsid w:val="00D176F2"/>
    <w:rsid w:val="00D17C51"/>
    <w:rsid w:val="00D2119D"/>
    <w:rsid w:val="00D237E7"/>
    <w:rsid w:val="00D2512A"/>
    <w:rsid w:val="00D25C10"/>
    <w:rsid w:val="00D27EC0"/>
    <w:rsid w:val="00D3004C"/>
    <w:rsid w:val="00D30333"/>
    <w:rsid w:val="00D31B59"/>
    <w:rsid w:val="00D32EAA"/>
    <w:rsid w:val="00D3528F"/>
    <w:rsid w:val="00D35916"/>
    <w:rsid w:val="00D366B4"/>
    <w:rsid w:val="00D40750"/>
    <w:rsid w:val="00D40F69"/>
    <w:rsid w:val="00D4149A"/>
    <w:rsid w:val="00D41F28"/>
    <w:rsid w:val="00D420A4"/>
    <w:rsid w:val="00D42990"/>
    <w:rsid w:val="00D4556A"/>
    <w:rsid w:val="00D466FE"/>
    <w:rsid w:val="00D47AB0"/>
    <w:rsid w:val="00D500C1"/>
    <w:rsid w:val="00D508FF"/>
    <w:rsid w:val="00D528CA"/>
    <w:rsid w:val="00D52EA1"/>
    <w:rsid w:val="00D53D4A"/>
    <w:rsid w:val="00D57AB1"/>
    <w:rsid w:val="00D57E82"/>
    <w:rsid w:val="00D62477"/>
    <w:rsid w:val="00D6298F"/>
    <w:rsid w:val="00D66457"/>
    <w:rsid w:val="00D70A40"/>
    <w:rsid w:val="00D72641"/>
    <w:rsid w:val="00D7281A"/>
    <w:rsid w:val="00D752D6"/>
    <w:rsid w:val="00D75817"/>
    <w:rsid w:val="00D80C91"/>
    <w:rsid w:val="00D82189"/>
    <w:rsid w:val="00D8298F"/>
    <w:rsid w:val="00D82ABD"/>
    <w:rsid w:val="00D83E2F"/>
    <w:rsid w:val="00D83F68"/>
    <w:rsid w:val="00D85D13"/>
    <w:rsid w:val="00D87434"/>
    <w:rsid w:val="00D87A94"/>
    <w:rsid w:val="00D90285"/>
    <w:rsid w:val="00D92296"/>
    <w:rsid w:val="00D9553A"/>
    <w:rsid w:val="00D97AEC"/>
    <w:rsid w:val="00DA0956"/>
    <w:rsid w:val="00DA47C2"/>
    <w:rsid w:val="00DA549A"/>
    <w:rsid w:val="00DA678F"/>
    <w:rsid w:val="00DB06B9"/>
    <w:rsid w:val="00DB60D3"/>
    <w:rsid w:val="00DC1FFE"/>
    <w:rsid w:val="00DC3CFE"/>
    <w:rsid w:val="00DC4316"/>
    <w:rsid w:val="00DC5628"/>
    <w:rsid w:val="00DC6976"/>
    <w:rsid w:val="00DC7F30"/>
    <w:rsid w:val="00DD0F79"/>
    <w:rsid w:val="00DD3643"/>
    <w:rsid w:val="00DD51C5"/>
    <w:rsid w:val="00DD582C"/>
    <w:rsid w:val="00DD606B"/>
    <w:rsid w:val="00DD60BC"/>
    <w:rsid w:val="00DD61A6"/>
    <w:rsid w:val="00DD7C0A"/>
    <w:rsid w:val="00DE2059"/>
    <w:rsid w:val="00DE22F1"/>
    <w:rsid w:val="00DE2854"/>
    <w:rsid w:val="00DE2B6E"/>
    <w:rsid w:val="00DE63C3"/>
    <w:rsid w:val="00DE7012"/>
    <w:rsid w:val="00DF16CA"/>
    <w:rsid w:val="00DF48EF"/>
    <w:rsid w:val="00DF5240"/>
    <w:rsid w:val="00DF679F"/>
    <w:rsid w:val="00DF6C43"/>
    <w:rsid w:val="00DF73AC"/>
    <w:rsid w:val="00E0085B"/>
    <w:rsid w:val="00E00D3A"/>
    <w:rsid w:val="00E01CA7"/>
    <w:rsid w:val="00E02B76"/>
    <w:rsid w:val="00E03B55"/>
    <w:rsid w:val="00E043BA"/>
    <w:rsid w:val="00E06423"/>
    <w:rsid w:val="00E10A74"/>
    <w:rsid w:val="00E146DE"/>
    <w:rsid w:val="00E14C2B"/>
    <w:rsid w:val="00E15922"/>
    <w:rsid w:val="00E15F78"/>
    <w:rsid w:val="00E1626B"/>
    <w:rsid w:val="00E2042A"/>
    <w:rsid w:val="00E20948"/>
    <w:rsid w:val="00E2119B"/>
    <w:rsid w:val="00E27DF4"/>
    <w:rsid w:val="00E302C5"/>
    <w:rsid w:val="00E32A78"/>
    <w:rsid w:val="00E34054"/>
    <w:rsid w:val="00E37133"/>
    <w:rsid w:val="00E375C3"/>
    <w:rsid w:val="00E37EBA"/>
    <w:rsid w:val="00E4170E"/>
    <w:rsid w:val="00E422B0"/>
    <w:rsid w:val="00E423CC"/>
    <w:rsid w:val="00E44692"/>
    <w:rsid w:val="00E45405"/>
    <w:rsid w:val="00E4634F"/>
    <w:rsid w:val="00E52F2A"/>
    <w:rsid w:val="00E55282"/>
    <w:rsid w:val="00E56FAD"/>
    <w:rsid w:val="00E6036D"/>
    <w:rsid w:val="00E616A3"/>
    <w:rsid w:val="00E63115"/>
    <w:rsid w:val="00E642D4"/>
    <w:rsid w:val="00E66694"/>
    <w:rsid w:val="00E6762E"/>
    <w:rsid w:val="00E71327"/>
    <w:rsid w:val="00E71461"/>
    <w:rsid w:val="00E71D98"/>
    <w:rsid w:val="00E74246"/>
    <w:rsid w:val="00E762F6"/>
    <w:rsid w:val="00E86BF7"/>
    <w:rsid w:val="00E87FA0"/>
    <w:rsid w:val="00E87FCB"/>
    <w:rsid w:val="00E910CC"/>
    <w:rsid w:val="00E9690D"/>
    <w:rsid w:val="00E97A97"/>
    <w:rsid w:val="00EA1DAE"/>
    <w:rsid w:val="00EA31C2"/>
    <w:rsid w:val="00EA3946"/>
    <w:rsid w:val="00EB1F6A"/>
    <w:rsid w:val="00EB3209"/>
    <w:rsid w:val="00EB3A4D"/>
    <w:rsid w:val="00EB4A54"/>
    <w:rsid w:val="00EB7000"/>
    <w:rsid w:val="00EC1B16"/>
    <w:rsid w:val="00EC489D"/>
    <w:rsid w:val="00ED0096"/>
    <w:rsid w:val="00ED0600"/>
    <w:rsid w:val="00ED0747"/>
    <w:rsid w:val="00ED0A61"/>
    <w:rsid w:val="00ED2128"/>
    <w:rsid w:val="00ED2C8D"/>
    <w:rsid w:val="00ED37EF"/>
    <w:rsid w:val="00ED51E0"/>
    <w:rsid w:val="00ED7243"/>
    <w:rsid w:val="00EE000D"/>
    <w:rsid w:val="00EE0764"/>
    <w:rsid w:val="00EE24F6"/>
    <w:rsid w:val="00EE2B53"/>
    <w:rsid w:val="00EE6C43"/>
    <w:rsid w:val="00EF0874"/>
    <w:rsid w:val="00EF6DA6"/>
    <w:rsid w:val="00EF70D7"/>
    <w:rsid w:val="00F00A2D"/>
    <w:rsid w:val="00F014FE"/>
    <w:rsid w:val="00F10C33"/>
    <w:rsid w:val="00F12B25"/>
    <w:rsid w:val="00F14D8E"/>
    <w:rsid w:val="00F24DEE"/>
    <w:rsid w:val="00F256FE"/>
    <w:rsid w:val="00F2573C"/>
    <w:rsid w:val="00F30201"/>
    <w:rsid w:val="00F317BF"/>
    <w:rsid w:val="00F31817"/>
    <w:rsid w:val="00F32B56"/>
    <w:rsid w:val="00F33BDF"/>
    <w:rsid w:val="00F34114"/>
    <w:rsid w:val="00F351E8"/>
    <w:rsid w:val="00F3524E"/>
    <w:rsid w:val="00F3686E"/>
    <w:rsid w:val="00F404AB"/>
    <w:rsid w:val="00F41569"/>
    <w:rsid w:val="00F426B8"/>
    <w:rsid w:val="00F4291A"/>
    <w:rsid w:val="00F42D9B"/>
    <w:rsid w:val="00F450C6"/>
    <w:rsid w:val="00F47593"/>
    <w:rsid w:val="00F50E9E"/>
    <w:rsid w:val="00F519B8"/>
    <w:rsid w:val="00F51E56"/>
    <w:rsid w:val="00F52D64"/>
    <w:rsid w:val="00F54304"/>
    <w:rsid w:val="00F5492D"/>
    <w:rsid w:val="00F55FFB"/>
    <w:rsid w:val="00F606C4"/>
    <w:rsid w:val="00F612BD"/>
    <w:rsid w:val="00F61CDA"/>
    <w:rsid w:val="00F622B8"/>
    <w:rsid w:val="00F63F7F"/>
    <w:rsid w:val="00F648AF"/>
    <w:rsid w:val="00F70429"/>
    <w:rsid w:val="00F7134A"/>
    <w:rsid w:val="00F72DDC"/>
    <w:rsid w:val="00F73B35"/>
    <w:rsid w:val="00F77DAB"/>
    <w:rsid w:val="00F8285B"/>
    <w:rsid w:val="00F82E6E"/>
    <w:rsid w:val="00F83AE1"/>
    <w:rsid w:val="00F8496C"/>
    <w:rsid w:val="00F84D39"/>
    <w:rsid w:val="00F878A6"/>
    <w:rsid w:val="00F9564D"/>
    <w:rsid w:val="00F96710"/>
    <w:rsid w:val="00F97857"/>
    <w:rsid w:val="00F97DAE"/>
    <w:rsid w:val="00FA2EA0"/>
    <w:rsid w:val="00FA43CC"/>
    <w:rsid w:val="00FA4931"/>
    <w:rsid w:val="00FA5500"/>
    <w:rsid w:val="00FB0E1A"/>
    <w:rsid w:val="00FB7D08"/>
    <w:rsid w:val="00FC10FD"/>
    <w:rsid w:val="00FC385F"/>
    <w:rsid w:val="00FC5CEC"/>
    <w:rsid w:val="00FC7EC1"/>
    <w:rsid w:val="00FD0EED"/>
    <w:rsid w:val="00FD2FC4"/>
    <w:rsid w:val="00FD349F"/>
    <w:rsid w:val="00FD727E"/>
    <w:rsid w:val="00FD7D0D"/>
    <w:rsid w:val="00FE092B"/>
    <w:rsid w:val="00FE0B9C"/>
    <w:rsid w:val="00FE145C"/>
    <w:rsid w:val="00FE28C5"/>
    <w:rsid w:val="00FE32C4"/>
    <w:rsid w:val="00FE3419"/>
    <w:rsid w:val="00FE72CD"/>
    <w:rsid w:val="00FF2499"/>
    <w:rsid w:val="00FF3769"/>
    <w:rsid w:val="00FF396C"/>
    <w:rsid w:val="00FF3A4A"/>
    <w:rsid w:val="00FF5E72"/>
    <w:rsid w:val="00FF626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958A6C"/>
  <w15:chartTrackingRefBased/>
  <w15:docId w15:val="{AFFAE21F-DF5B-44E2-B794-89EDBF45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49A"/>
    <w:rPr>
      <w:sz w:val="24"/>
      <w:szCs w:val="24"/>
    </w:rPr>
  </w:style>
  <w:style w:type="paragraph" w:styleId="Titolo1">
    <w:name w:val="heading 1"/>
    <w:basedOn w:val="Paragrafoelenco"/>
    <w:next w:val="Normale"/>
    <w:link w:val="Titolo1Carattere"/>
    <w:qFormat/>
    <w:rsid w:val="00AF3742"/>
    <w:pPr>
      <w:keepNext/>
      <w:keepLines/>
      <w:numPr>
        <w:numId w:val="1"/>
      </w:numPr>
      <w:spacing w:before="240" w:line="259" w:lineRule="auto"/>
      <w:ind w:left="786"/>
      <w:jc w:val="both"/>
      <w:outlineLvl w:val="0"/>
    </w:pPr>
    <w:rPr>
      <w:rFonts w:ascii="Calibri Light" w:eastAsia="Times New Roman" w:hAnsi="Calibri Light"/>
      <w:color w:val="2F5496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F4FA3"/>
    <w:pPr>
      <w:keepNext/>
      <w:ind w:firstLine="709"/>
      <w:jc w:val="both"/>
      <w:outlineLvl w:val="1"/>
    </w:pPr>
    <w:rPr>
      <w:rFonts w:ascii="Verdana" w:eastAsia="Times New Roman" w:hAnsi="Verdana"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4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270"/>
  </w:style>
  <w:style w:type="paragraph" w:styleId="Pidipagina">
    <w:name w:val="footer"/>
    <w:basedOn w:val="Normale"/>
    <w:link w:val="PidipaginaCarattere"/>
    <w:uiPriority w:val="99"/>
    <w:unhideWhenUsed/>
    <w:rsid w:val="00664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2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270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64270"/>
    <w:rPr>
      <w:rFonts w:ascii="Lucida Grande" w:hAnsi="Lucida Grande" w:cs="Lucida Grande"/>
      <w:sz w:val="18"/>
      <w:szCs w:val="18"/>
    </w:rPr>
  </w:style>
  <w:style w:type="paragraph" w:customStyle="1" w:styleId="testo">
    <w:name w:val="testo"/>
    <w:basedOn w:val="Normale"/>
    <w:qFormat/>
    <w:rsid w:val="00522DDB"/>
    <w:pPr>
      <w:spacing w:line="260" w:lineRule="exact"/>
      <w:jc w:val="both"/>
    </w:pPr>
    <w:rPr>
      <w:rFonts w:ascii="ATOur Bodoni Light" w:hAnsi="ATOur Bodoni Light"/>
      <w:sz w:val="20"/>
      <w:szCs w:val="20"/>
    </w:rPr>
  </w:style>
  <w:style w:type="paragraph" w:customStyle="1" w:styleId="indirizzofinestra">
    <w:name w:val="indirizzo finestra"/>
    <w:basedOn w:val="Normale"/>
    <w:qFormat/>
    <w:rsid w:val="003C2ADA"/>
    <w:pPr>
      <w:spacing w:line="260" w:lineRule="exact"/>
      <w:ind w:left="2835"/>
    </w:pPr>
    <w:rPr>
      <w:rFonts w:ascii="ATOur Bodoni Light" w:hAnsi="ATOur Bodoni Light"/>
      <w:sz w:val="20"/>
      <w:szCs w:val="20"/>
    </w:rPr>
  </w:style>
  <w:style w:type="character" w:styleId="Numeropagina">
    <w:name w:val="page number"/>
    <w:uiPriority w:val="99"/>
    <w:semiHidden/>
    <w:unhideWhenUsed/>
    <w:rsid w:val="009C7434"/>
    <w:rPr>
      <w:rFonts w:ascii="ATOur Bodoni Light" w:hAnsi="ATOur Bodoni Light"/>
      <w:b w:val="0"/>
      <w:i w:val="0"/>
      <w:sz w:val="18"/>
    </w:rPr>
  </w:style>
  <w:style w:type="paragraph" w:customStyle="1" w:styleId="titolo">
    <w:name w:val="titolo"/>
    <w:basedOn w:val="Normale"/>
    <w:qFormat/>
    <w:rsid w:val="00FA43CC"/>
    <w:pPr>
      <w:spacing w:line="280" w:lineRule="exact"/>
    </w:pPr>
    <w:rPr>
      <w:rFonts w:ascii="ATOur Bodoni Light" w:hAnsi="ATOur Bodoni Light"/>
      <w:sz w:val="22"/>
    </w:rPr>
  </w:style>
  <w:style w:type="character" w:customStyle="1" w:styleId="Titolo1Carattere">
    <w:name w:val="Titolo 1 Carattere"/>
    <w:link w:val="Titolo1"/>
    <w:rsid w:val="00AF3742"/>
    <w:rPr>
      <w:rFonts w:ascii="Calibri Light" w:eastAsia="Times New Roman" w:hAnsi="Calibri Light"/>
      <w:color w:val="2F5496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link w:val="Titolo2"/>
    <w:semiHidden/>
    <w:rsid w:val="003F4FA3"/>
    <w:rPr>
      <w:rFonts w:ascii="Verdana" w:eastAsia="Times New Roman" w:hAnsi="Verdana"/>
      <w:bCs/>
      <w:sz w:val="22"/>
      <w:szCs w:val="24"/>
      <w:u w:val="single"/>
    </w:rPr>
  </w:style>
  <w:style w:type="paragraph" w:styleId="Rientrocorpodeltesto2">
    <w:name w:val="Body Text Indent 2"/>
    <w:basedOn w:val="Normale"/>
    <w:link w:val="Rientrocorpodeltesto2Carattere"/>
    <w:rsid w:val="000C7882"/>
    <w:pPr>
      <w:widowControl w:val="0"/>
      <w:tabs>
        <w:tab w:val="left" w:pos="7938"/>
      </w:tabs>
      <w:spacing w:line="567" w:lineRule="atLeast"/>
      <w:ind w:left="284" w:hanging="284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C7882"/>
    <w:rPr>
      <w:rFonts w:ascii="Times New Roman" w:eastAsia="Times New Roman" w:hAnsi="Times New Roman"/>
      <w:snapToGrid w:val="0"/>
      <w:sz w:val="24"/>
    </w:rPr>
  </w:style>
  <w:style w:type="paragraph" w:styleId="Paragrafoelenco">
    <w:name w:val="List Paragraph"/>
    <w:aliases w:val="Bullets,Paragrafo elenco 2"/>
    <w:basedOn w:val="Normale"/>
    <w:link w:val="ParagrafoelencoCarattere"/>
    <w:uiPriority w:val="34"/>
    <w:qFormat/>
    <w:rsid w:val="001511CA"/>
    <w:pPr>
      <w:ind w:left="720"/>
    </w:pPr>
    <w:rPr>
      <w:rFonts w:ascii="Calibri" w:eastAsia="Calibri" w:hAnsi="Calibri"/>
      <w:sz w:val="22"/>
      <w:szCs w:val="22"/>
    </w:rPr>
  </w:style>
  <w:style w:type="character" w:styleId="Collegamentoipertestuale">
    <w:name w:val="Hyperlink"/>
    <w:uiPriority w:val="99"/>
    <w:unhideWhenUsed/>
    <w:rsid w:val="00A338CB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E168A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4E168A"/>
    <w:rPr>
      <w:rFonts w:ascii="Calibri" w:eastAsia="Calibri" w:hAnsi="Calibri"/>
      <w:sz w:val="22"/>
      <w:szCs w:val="21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643A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2643A9"/>
    <w:rPr>
      <w:sz w:val="24"/>
      <w:szCs w:val="24"/>
    </w:rPr>
  </w:style>
  <w:style w:type="paragraph" w:customStyle="1" w:styleId="Default">
    <w:name w:val="Default"/>
    <w:rsid w:val="00C851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delblocco">
    <w:name w:val="Block Text"/>
    <w:basedOn w:val="Normale"/>
    <w:semiHidden/>
    <w:rsid w:val="00824F55"/>
    <w:pPr>
      <w:ind w:left="851" w:right="1133"/>
      <w:jc w:val="both"/>
    </w:pPr>
    <w:rPr>
      <w:rFonts w:ascii="Times New Roman" w:eastAsia="Times New Roman" w:hAnsi="Times New Roman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20C5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120C56"/>
    <w:rPr>
      <w:sz w:val="24"/>
      <w:szCs w:val="24"/>
    </w:rPr>
  </w:style>
  <w:style w:type="character" w:styleId="Enfasigrassetto">
    <w:name w:val="Strong"/>
    <w:uiPriority w:val="22"/>
    <w:qFormat/>
    <w:rsid w:val="00120C56"/>
    <w:rPr>
      <w:b/>
      <w:bCs/>
    </w:rPr>
  </w:style>
  <w:style w:type="paragraph" w:customStyle="1" w:styleId="sche3">
    <w:name w:val="sche_3"/>
    <w:rsid w:val="005D7A3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NormaleWeb">
    <w:name w:val="Normal (Web)"/>
    <w:basedOn w:val="Normale"/>
    <w:uiPriority w:val="99"/>
    <w:semiHidden/>
    <w:unhideWhenUsed/>
    <w:rsid w:val="00386397"/>
    <w:rPr>
      <w:rFonts w:ascii="Calibri" w:eastAsia="Calibri" w:hAnsi="Calibri" w:cs="Calibri"/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85CB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585CB9"/>
    <w:rPr>
      <w:sz w:val="16"/>
      <w:szCs w:val="16"/>
    </w:rPr>
  </w:style>
  <w:style w:type="character" w:customStyle="1" w:styleId="ParagrafoelencoCarattere">
    <w:name w:val="Paragrafo elenco Carattere"/>
    <w:aliases w:val="Bullets Carattere,Paragrafo elenco 2 Carattere"/>
    <w:link w:val="Paragrafoelenco"/>
    <w:uiPriority w:val="34"/>
    <w:locked/>
    <w:rsid w:val="00B524FF"/>
    <w:rPr>
      <w:rFonts w:ascii="Calibri" w:eastAsia="Calibri" w:hAnsi="Calibri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43C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43C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0">
    <w:name w:val="Title"/>
    <w:basedOn w:val="titolo"/>
    <w:next w:val="Normale"/>
    <w:link w:val="TitoloCarattere"/>
    <w:qFormat/>
    <w:rsid w:val="00D31B59"/>
    <w:pPr>
      <w:spacing w:after="160" w:line="259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0"/>
    <w:uiPriority w:val="10"/>
    <w:rsid w:val="00D31B5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35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35D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35D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35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35D6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2A2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86B02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5877B6"/>
    <w:rPr>
      <w:color w:val="605E5C"/>
      <w:shd w:val="clear" w:color="auto" w:fill="E1DFDD"/>
    </w:rPr>
  </w:style>
  <w:style w:type="paragraph" w:styleId="Revisione">
    <w:name w:val="Revision"/>
    <w:hidden/>
    <w:uiPriority w:val="71"/>
    <w:semiHidden/>
    <w:rsid w:val="00826D59"/>
    <w:rPr>
      <w:sz w:val="24"/>
      <w:szCs w:val="24"/>
    </w:rPr>
  </w:style>
  <w:style w:type="character" w:styleId="Testosegnaposto">
    <w:name w:val="Placeholder Text"/>
    <w:uiPriority w:val="99"/>
    <w:semiHidden/>
    <w:rsid w:val="00F00A2D"/>
    <w:rPr>
      <w:color w:val="808080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73C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544A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773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7737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7737"/>
    <w:rPr>
      <w:vertAlign w:val="superscript"/>
    </w:rPr>
  </w:style>
  <w:style w:type="paragraph" w:customStyle="1" w:styleId="sottoparafrafo">
    <w:name w:val="sottoparafrafo"/>
    <w:basedOn w:val="Paragrafoelenco"/>
    <w:link w:val="sottoparafrafoCarattere"/>
    <w:qFormat/>
    <w:rsid w:val="00DA549A"/>
    <w:pPr>
      <w:keepNext/>
      <w:keepLines/>
      <w:numPr>
        <w:ilvl w:val="1"/>
        <w:numId w:val="17"/>
      </w:numPr>
      <w:autoSpaceDE w:val="0"/>
      <w:autoSpaceDN w:val="0"/>
      <w:adjustRightInd w:val="0"/>
      <w:spacing w:before="180" w:after="60" w:line="259" w:lineRule="auto"/>
      <w:jc w:val="both"/>
      <w:outlineLvl w:val="1"/>
    </w:pPr>
    <w:rPr>
      <w:rFonts w:asciiTheme="minorHAnsi" w:eastAsiaTheme="minorHAnsi" w:hAnsiTheme="minorHAnsi" w:cstheme="minorHAnsi"/>
      <w:b/>
      <w:bCs/>
      <w:i/>
      <w:color w:val="4472C4" w:themeColor="accent1"/>
      <w:sz w:val="24"/>
      <w:szCs w:val="28"/>
      <w:lang w:eastAsia="en-US"/>
    </w:rPr>
  </w:style>
  <w:style w:type="paragraph" w:customStyle="1" w:styleId="parafrafo">
    <w:name w:val="parafrafo"/>
    <w:basedOn w:val="Paragrafoelenco"/>
    <w:link w:val="parafrafoCarattere"/>
    <w:qFormat/>
    <w:rsid w:val="00264892"/>
    <w:pPr>
      <w:numPr>
        <w:numId w:val="14"/>
      </w:numPr>
      <w:autoSpaceDE w:val="0"/>
      <w:autoSpaceDN w:val="0"/>
      <w:adjustRightInd w:val="0"/>
      <w:spacing w:before="240" w:after="120"/>
      <w:ind w:left="714" w:hanging="357"/>
      <w:jc w:val="both"/>
    </w:pPr>
    <w:rPr>
      <w:rFonts w:cs="Calibri"/>
      <w:b/>
      <w:color w:val="4472C4" w:themeColor="accent1"/>
      <w:sz w:val="28"/>
      <w:lang w:eastAsia="en-US"/>
    </w:rPr>
  </w:style>
  <w:style w:type="character" w:customStyle="1" w:styleId="sottoparafrafoCarattere">
    <w:name w:val="sottoparafrafo Carattere"/>
    <w:basedOn w:val="ParagrafoelencoCarattere"/>
    <w:link w:val="sottoparafrafo"/>
    <w:rsid w:val="00DA549A"/>
    <w:rPr>
      <w:rFonts w:asciiTheme="minorHAnsi" w:eastAsiaTheme="minorHAnsi" w:hAnsiTheme="minorHAnsi" w:cstheme="minorHAnsi"/>
      <w:b/>
      <w:bCs/>
      <w:i/>
      <w:color w:val="4472C4" w:themeColor="accent1"/>
      <w:sz w:val="24"/>
      <w:szCs w:val="28"/>
      <w:lang w:eastAsia="en-US"/>
    </w:rPr>
  </w:style>
  <w:style w:type="paragraph" w:customStyle="1" w:styleId="Tefto">
    <w:name w:val="Tefto"/>
    <w:basedOn w:val="Normale"/>
    <w:link w:val="TeftoCarattere"/>
    <w:qFormat/>
    <w:rsid w:val="00DA549A"/>
    <w:pPr>
      <w:jc w:val="both"/>
    </w:pPr>
    <w:rPr>
      <w:rFonts w:asciiTheme="minorHAnsi" w:eastAsia="Calibri" w:hAnsiTheme="minorHAnsi" w:cstheme="minorHAnsi"/>
      <w:lang w:eastAsia="en-US"/>
    </w:rPr>
  </w:style>
  <w:style w:type="character" w:customStyle="1" w:styleId="parafrafoCarattere">
    <w:name w:val="parafrafo Carattere"/>
    <w:basedOn w:val="ParagrafoelencoCarattere"/>
    <w:link w:val="parafrafo"/>
    <w:rsid w:val="00264892"/>
    <w:rPr>
      <w:rFonts w:ascii="Calibri" w:eastAsia="Calibri" w:hAnsi="Calibri" w:cs="Calibri"/>
      <w:b/>
      <w:color w:val="4472C4" w:themeColor="accent1"/>
      <w:sz w:val="28"/>
      <w:szCs w:val="22"/>
      <w:lang w:eastAsia="en-US"/>
    </w:rPr>
  </w:style>
  <w:style w:type="character" w:customStyle="1" w:styleId="TeftoCarattere">
    <w:name w:val="Tefto Carattere"/>
    <w:basedOn w:val="Carpredefinitoparagrafo"/>
    <w:link w:val="Tefto"/>
    <w:rsid w:val="00DA549A"/>
    <w:rPr>
      <w:rFonts w:asciiTheme="minorHAnsi" w:eastAsia="Calibri" w:hAnsiTheme="minorHAnsi" w:cstheme="minorHAnsi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7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0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9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71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4C7B7FB414088AA0C2AADA31922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82F20A-4B0F-48C2-B92D-7C553ADAF3AD}"/>
      </w:docPartPr>
      <w:docPartBody>
        <w:p w:rsidR="004901A1" w:rsidRDefault="007869DD" w:rsidP="007869DD">
          <w:pPr>
            <w:pStyle w:val="BE94C7B7FB414088AA0C2AADA319227D"/>
          </w:pPr>
          <w:r w:rsidRPr="003B606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44EFF99EB842ECB4A1285D21697A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94917F-33C3-48B7-9D12-129672D8B779}"/>
      </w:docPartPr>
      <w:docPartBody>
        <w:p w:rsidR="004901A1" w:rsidRDefault="007869DD" w:rsidP="007869DD">
          <w:pPr>
            <w:pStyle w:val="0E44EFF99EB842ECB4A1285D21697A00"/>
          </w:pPr>
          <w:r w:rsidRPr="003B606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03F58E3FEFF4C98B67356F89D448D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9039E3-30C6-489D-8A24-0BC92BEE4947}"/>
      </w:docPartPr>
      <w:docPartBody>
        <w:p w:rsidR="009722C0" w:rsidRDefault="009722C0" w:rsidP="009722C0">
          <w:pPr>
            <w:pStyle w:val="C03F58E3FEFF4C98B67356F89D448DE6"/>
          </w:pPr>
          <w:r w:rsidRPr="00C3779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TOur Bodoni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DD"/>
    <w:rsid w:val="00003FEA"/>
    <w:rsid w:val="001213CC"/>
    <w:rsid w:val="004901A1"/>
    <w:rsid w:val="00501FA2"/>
    <w:rsid w:val="006609D3"/>
    <w:rsid w:val="007004FF"/>
    <w:rsid w:val="007869DD"/>
    <w:rsid w:val="00791D23"/>
    <w:rsid w:val="009722C0"/>
    <w:rsid w:val="009B6BB8"/>
    <w:rsid w:val="009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22C0"/>
  </w:style>
  <w:style w:type="paragraph" w:customStyle="1" w:styleId="BE94C7B7FB414088AA0C2AADA319227D">
    <w:name w:val="BE94C7B7FB414088AA0C2AADA319227D"/>
    <w:rsid w:val="007869DD"/>
  </w:style>
  <w:style w:type="paragraph" w:customStyle="1" w:styleId="0E44EFF99EB842ECB4A1285D21697A00">
    <w:name w:val="0E44EFF99EB842ECB4A1285D21697A00"/>
    <w:rsid w:val="007869DD"/>
  </w:style>
  <w:style w:type="paragraph" w:customStyle="1" w:styleId="C03F58E3FEFF4C98B67356F89D448DE6">
    <w:name w:val="C03F58E3FEFF4C98B67356F89D448DE6"/>
    <w:rsid w:val="009722C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3EB684F31D142827211870EB26BB3" ma:contentTypeVersion="13" ma:contentTypeDescription="Creare un nuovo documento." ma:contentTypeScope="" ma:versionID="530e8269f9864e20d791a290c2fe2c4c">
  <xsd:schema xmlns:xsd="http://www.w3.org/2001/XMLSchema" xmlns:xs="http://www.w3.org/2001/XMLSchema" xmlns:p="http://schemas.microsoft.com/office/2006/metadata/properties" xmlns:ns3="4ca77135-641d-4ec0-be4d-3edd0480dd7a" xmlns:ns4="d974d143-4020-43a8-baa4-51b9a91b4a17" targetNamespace="http://schemas.microsoft.com/office/2006/metadata/properties" ma:root="true" ma:fieldsID="cf04f543efbc50d6d884af73badb4930" ns3:_="" ns4:_="">
    <xsd:import namespace="4ca77135-641d-4ec0-be4d-3edd0480dd7a"/>
    <xsd:import namespace="d974d143-4020-43a8-baa4-51b9a91b4a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77135-641d-4ec0-be4d-3edd0480d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d143-4020-43a8-baa4-51b9a91b4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A02E4-67B2-4136-A194-C3655E8A6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810EF4-420F-4892-91DF-9AA782EEA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7BF795-3EA4-465F-9A01-1B62B81BC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87691-EAD4-40E7-B03B-74941AD79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77135-641d-4ec0-be4d-3edd0480dd7a"/>
    <ds:schemaRef ds:uri="d974d143-4020-43a8-baa4-51b9a91b4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Peterlini Cristiano</dc:creator>
  <cp:keywords/>
  <dc:description/>
  <cp:lastModifiedBy>Ancilotti Flavio</cp:lastModifiedBy>
  <cp:revision>7</cp:revision>
  <dcterms:created xsi:type="dcterms:W3CDTF">2024-12-04T16:08:00Z</dcterms:created>
  <dcterms:modified xsi:type="dcterms:W3CDTF">2025-03-03T07:47:00Z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0x01010097C3EB684F31D142827211870EB26BB3</vt:lpwstr>
  </property>
</Properties>
</file>